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EC8" w:rsidRDefault="008E4EC8" w:rsidP="009A14F5">
      <w:pPr>
        <w:rPr>
          <w:rStyle w:val="ASUblackongold"/>
        </w:rPr>
      </w:pPr>
      <w:r>
        <w:rPr>
          <w:rStyle w:val="ASUblackongold"/>
        </w:rPr>
        <w:t>Stormwater Management</w:t>
      </w:r>
    </w:p>
    <w:p w:rsidR="00200AD8" w:rsidRPr="00200AD8" w:rsidRDefault="008E4EC8" w:rsidP="009A14F5">
      <w:pPr>
        <w:rPr>
          <w:rStyle w:val="ASUblackongold"/>
        </w:rPr>
      </w:pPr>
      <w:r>
        <w:rPr>
          <w:rStyle w:val="ASUblackongold"/>
        </w:rPr>
        <w:t>Construction Site Procedures for Contractors</w:t>
      </w:r>
      <w:r w:rsidR="00200AD8" w:rsidRPr="00200AD8">
        <w:rPr>
          <w:rStyle w:val="ASUblackongold"/>
        </w:rPr>
        <w:t xml:space="preserve"> </w:t>
      </w:r>
    </w:p>
    <w:p w:rsidR="00200AD8" w:rsidRDefault="00200AD8" w:rsidP="009A14F5"/>
    <w:p w:rsidR="008E4EC8" w:rsidRPr="004B5BFE" w:rsidRDefault="008E4EC8" w:rsidP="008E4EC8">
      <w:pPr>
        <w:autoSpaceDE w:val="0"/>
        <w:autoSpaceDN w:val="0"/>
        <w:adjustRightInd w:val="0"/>
        <w:rPr>
          <w:rFonts w:cs="Arial"/>
          <w:b/>
          <w:sz w:val="23"/>
          <w:szCs w:val="23"/>
        </w:rPr>
      </w:pPr>
      <w:r w:rsidRPr="004B5BFE">
        <w:rPr>
          <w:rFonts w:cs="Arial"/>
          <w:b/>
          <w:sz w:val="23"/>
          <w:szCs w:val="23"/>
        </w:rPr>
        <w:t>Construction Site Pollution Prevention</w:t>
      </w:r>
    </w:p>
    <w:p w:rsidR="008E4EC8" w:rsidRPr="008E4EC8" w:rsidRDefault="008E4EC8" w:rsidP="008E4EC8">
      <w:pPr>
        <w:autoSpaceDE w:val="0"/>
        <w:autoSpaceDN w:val="0"/>
        <w:adjustRightInd w:val="0"/>
        <w:rPr>
          <w:rFonts w:cs="Arial"/>
          <w:b/>
          <w:bCs/>
          <w:color w:val="8C1D40" w:themeColor="accent1"/>
          <w:szCs w:val="22"/>
        </w:rPr>
      </w:pPr>
      <w:r w:rsidRPr="008E4EC8">
        <w:rPr>
          <w:rFonts w:cs="Arial"/>
          <w:b/>
          <w:bCs/>
          <w:color w:val="8C1D40" w:themeColor="accent1"/>
          <w:szCs w:val="22"/>
        </w:rPr>
        <w:t>Equipment Cleaning</w:t>
      </w:r>
    </w:p>
    <w:p w:rsidR="008E4EC8" w:rsidRPr="004B5BFE" w:rsidRDefault="008E4EC8" w:rsidP="008E4EC8">
      <w:pPr>
        <w:autoSpaceDE w:val="0"/>
        <w:autoSpaceDN w:val="0"/>
        <w:adjustRightInd w:val="0"/>
        <w:rPr>
          <w:rFonts w:cs="Arial"/>
          <w:bCs/>
          <w:color w:val="000000"/>
          <w:szCs w:val="22"/>
        </w:rPr>
      </w:pPr>
      <w:r w:rsidRPr="004B5BFE">
        <w:rPr>
          <w:rFonts w:cs="Arial"/>
          <w:bCs/>
          <w:color w:val="000000"/>
          <w:szCs w:val="22"/>
        </w:rPr>
        <w:t xml:space="preserve">Equipment must be cleaned in a manner that does not create any discharge of cleaning agents, paints, oil or other pollutants to a storm drain, drywell or retention basin. Soaps and detergents must never be discharged to the ground or off-site. When rinsing painting equipment outside, rinse water must be contained in a bucket or other container. Water based or latex paint rinse water and </w:t>
      </w:r>
      <w:proofErr w:type="gramStart"/>
      <w:r w:rsidRPr="004B5BFE">
        <w:rPr>
          <w:rFonts w:cs="Arial"/>
          <w:bCs/>
          <w:color w:val="000000"/>
          <w:szCs w:val="22"/>
        </w:rPr>
        <w:t>oil based</w:t>
      </w:r>
      <w:proofErr w:type="gramEnd"/>
      <w:r w:rsidRPr="004B5BFE">
        <w:rPr>
          <w:rFonts w:cs="Arial"/>
          <w:bCs/>
          <w:color w:val="000000"/>
          <w:szCs w:val="22"/>
        </w:rPr>
        <w:t xml:space="preserve"> paint wastes, including solvents and thinners, must be collected and disposed of through the contractor’s disposal company in accordance with applicable laws and regulations. Cement handling equipment must be rinsed in a contained area and there must be no drainage off-site.</w:t>
      </w:r>
    </w:p>
    <w:p w:rsidR="008E4EC8" w:rsidRPr="004B5BFE" w:rsidRDefault="008E4EC8" w:rsidP="008E4EC8">
      <w:pPr>
        <w:autoSpaceDE w:val="0"/>
        <w:autoSpaceDN w:val="0"/>
        <w:adjustRightInd w:val="0"/>
        <w:rPr>
          <w:rFonts w:cs="Arial"/>
          <w:b/>
          <w:bCs/>
          <w:color w:val="000000"/>
          <w:szCs w:val="22"/>
        </w:rPr>
      </w:pPr>
    </w:p>
    <w:p w:rsidR="008E4EC8" w:rsidRPr="008E4EC8" w:rsidRDefault="008E4EC8" w:rsidP="008E4EC8">
      <w:pPr>
        <w:autoSpaceDE w:val="0"/>
        <w:autoSpaceDN w:val="0"/>
        <w:adjustRightInd w:val="0"/>
        <w:rPr>
          <w:rFonts w:cs="Arial"/>
          <w:b/>
          <w:bCs/>
          <w:color w:val="A14158"/>
          <w:szCs w:val="22"/>
        </w:rPr>
      </w:pPr>
      <w:r w:rsidRPr="008E4EC8">
        <w:rPr>
          <w:rFonts w:cs="Arial"/>
          <w:b/>
          <w:bCs/>
          <w:color w:val="8C1D40" w:themeColor="accent1"/>
          <w:szCs w:val="22"/>
        </w:rPr>
        <w:t>Pressure Washing</w:t>
      </w:r>
    </w:p>
    <w:p w:rsidR="008E4EC8" w:rsidRPr="004B5BFE" w:rsidRDefault="008E4EC8" w:rsidP="008E4EC8">
      <w:pPr>
        <w:autoSpaceDE w:val="0"/>
        <w:autoSpaceDN w:val="0"/>
        <w:adjustRightInd w:val="0"/>
        <w:rPr>
          <w:rFonts w:cs="Arial"/>
          <w:bCs/>
          <w:color w:val="000000"/>
          <w:szCs w:val="22"/>
        </w:rPr>
      </w:pPr>
      <w:r w:rsidRPr="004B5BFE">
        <w:rPr>
          <w:rFonts w:cs="Arial"/>
          <w:bCs/>
          <w:color w:val="000000"/>
          <w:szCs w:val="22"/>
        </w:rPr>
        <w:t xml:space="preserve">Discharges from pressure washing must not be allowed to enter a storm drain, drywell or retention basin. Consider vacuuming up the water or </w:t>
      </w:r>
      <w:proofErr w:type="spellStart"/>
      <w:r w:rsidRPr="004B5BFE">
        <w:rPr>
          <w:rFonts w:cs="Arial"/>
          <w:bCs/>
          <w:color w:val="000000"/>
          <w:szCs w:val="22"/>
        </w:rPr>
        <w:t>berming</w:t>
      </w:r>
      <w:proofErr w:type="spellEnd"/>
      <w:r w:rsidRPr="004B5BFE">
        <w:rPr>
          <w:rFonts w:cs="Arial"/>
          <w:bCs/>
          <w:color w:val="000000"/>
          <w:szCs w:val="22"/>
        </w:rPr>
        <w:t xml:space="preserve"> the process water and allowing it to evaporate.</w:t>
      </w:r>
    </w:p>
    <w:p w:rsidR="008E4EC8" w:rsidRPr="004B5BFE" w:rsidRDefault="008E4EC8" w:rsidP="008E4EC8">
      <w:pPr>
        <w:autoSpaceDE w:val="0"/>
        <w:autoSpaceDN w:val="0"/>
        <w:adjustRightInd w:val="0"/>
        <w:rPr>
          <w:rFonts w:cs="Arial"/>
          <w:bCs/>
          <w:color w:val="000000"/>
          <w:szCs w:val="22"/>
        </w:rPr>
      </w:pPr>
    </w:p>
    <w:p w:rsidR="008E4EC8" w:rsidRPr="008E4EC8" w:rsidRDefault="008E4EC8" w:rsidP="008E4EC8">
      <w:pPr>
        <w:autoSpaceDE w:val="0"/>
        <w:autoSpaceDN w:val="0"/>
        <w:adjustRightInd w:val="0"/>
        <w:rPr>
          <w:rFonts w:cs="Arial"/>
          <w:b/>
          <w:bCs/>
          <w:color w:val="A14158"/>
          <w:szCs w:val="22"/>
        </w:rPr>
      </w:pPr>
      <w:r w:rsidRPr="008E4EC8">
        <w:rPr>
          <w:rFonts w:cs="Arial"/>
          <w:b/>
          <w:bCs/>
          <w:color w:val="8C1D40" w:themeColor="accent1"/>
          <w:szCs w:val="22"/>
        </w:rPr>
        <w:t>Waste Disposal</w:t>
      </w:r>
    </w:p>
    <w:p w:rsidR="008E4EC8" w:rsidRPr="004B5BFE" w:rsidRDefault="008E4EC8" w:rsidP="008E4EC8">
      <w:pPr>
        <w:autoSpaceDE w:val="0"/>
        <w:autoSpaceDN w:val="0"/>
        <w:adjustRightInd w:val="0"/>
        <w:rPr>
          <w:rFonts w:cs="Arial"/>
          <w:b/>
          <w:bCs/>
          <w:i/>
          <w:smallCaps/>
          <w:color w:val="000000"/>
          <w:szCs w:val="22"/>
        </w:rPr>
      </w:pPr>
      <w:r w:rsidRPr="004B5BFE">
        <w:rPr>
          <w:rFonts w:cs="Arial"/>
          <w:bCs/>
          <w:color w:val="000000"/>
          <w:szCs w:val="22"/>
        </w:rPr>
        <w:t>Any trash or debris must be contained on site and disposed of in a recycling bin or waste receptacle in accordance with applicable laws and regulations to prevent wind or rain from carrying it off-site into a storm drain, drywell or retention basin. The contractor must containerize petroleum wastes, such as waste oil and used oil filters, for recycling or disposal. Non-hazardous solid wastes, such as general construction debris may be recycled or disposed of in a trash container.</w:t>
      </w:r>
      <w:r w:rsidRPr="004B5BFE">
        <w:rPr>
          <w:rFonts w:cs="Arial"/>
          <w:b/>
          <w:bCs/>
          <w:color w:val="000000"/>
          <w:szCs w:val="22"/>
        </w:rPr>
        <w:t xml:space="preserve"> </w:t>
      </w:r>
      <w:r w:rsidRPr="008E4EC8">
        <w:rPr>
          <w:b/>
        </w:rPr>
        <w:t>Never dispose of liquid wastes in dumpsters.</w:t>
      </w:r>
    </w:p>
    <w:p w:rsidR="008E4EC8" w:rsidRPr="004B5BFE" w:rsidRDefault="008E4EC8" w:rsidP="008E4EC8">
      <w:pPr>
        <w:autoSpaceDE w:val="0"/>
        <w:autoSpaceDN w:val="0"/>
        <w:adjustRightInd w:val="0"/>
        <w:rPr>
          <w:rFonts w:cs="Arial"/>
          <w:b/>
          <w:bCs/>
          <w:color w:val="000000"/>
          <w:szCs w:val="22"/>
        </w:rPr>
      </w:pPr>
    </w:p>
    <w:p w:rsidR="008E4EC8" w:rsidRPr="008E4EC8" w:rsidRDefault="008E4EC8" w:rsidP="008E4EC8">
      <w:pPr>
        <w:autoSpaceDE w:val="0"/>
        <w:autoSpaceDN w:val="0"/>
        <w:adjustRightInd w:val="0"/>
        <w:rPr>
          <w:rFonts w:cs="Arial"/>
          <w:b/>
          <w:bCs/>
          <w:color w:val="8C1D40" w:themeColor="accent1"/>
          <w:szCs w:val="22"/>
        </w:rPr>
      </w:pPr>
      <w:r w:rsidRPr="008E4EC8">
        <w:rPr>
          <w:rFonts w:cs="Arial"/>
          <w:b/>
          <w:bCs/>
          <w:color w:val="8C1D40" w:themeColor="accent1"/>
          <w:szCs w:val="22"/>
        </w:rPr>
        <w:t>Sediment</w:t>
      </w:r>
    </w:p>
    <w:p w:rsidR="008E4EC8" w:rsidRPr="004B5BFE" w:rsidRDefault="008E4EC8" w:rsidP="008E4EC8">
      <w:pPr>
        <w:autoSpaceDE w:val="0"/>
        <w:autoSpaceDN w:val="0"/>
        <w:adjustRightInd w:val="0"/>
        <w:rPr>
          <w:rFonts w:cs="Arial"/>
          <w:bCs/>
          <w:i/>
          <w:color w:val="000000"/>
          <w:szCs w:val="22"/>
        </w:rPr>
      </w:pPr>
      <w:r w:rsidRPr="004B5BFE">
        <w:rPr>
          <w:rFonts w:cs="Arial"/>
          <w:bCs/>
          <w:color w:val="000000"/>
          <w:szCs w:val="22"/>
        </w:rPr>
        <w:t>Proper erosion and sedimentation controls must be in place to prevent sediment or silt runoff.  Sediment (including cement) should never be rinsed off the site; instead it must be cleaned up in a manner that does not allow it to reach a storm drain, drywell or retention basin.  Equipment tires must be rinsed before leaving the site if necessary to avoid tracking sediment into the roadway or off the site.</w:t>
      </w:r>
    </w:p>
    <w:p w:rsidR="008E4EC8" w:rsidRPr="004B5BFE" w:rsidRDefault="008E4EC8" w:rsidP="008E4EC8">
      <w:pPr>
        <w:autoSpaceDE w:val="0"/>
        <w:autoSpaceDN w:val="0"/>
        <w:adjustRightInd w:val="0"/>
        <w:rPr>
          <w:rFonts w:cs="Arial"/>
          <w:b/>
          <w:bCs/>
          <w:smallCaps/>
          <w:color w:val="000000"/>
          <w:szCs w:val="22"/>
        </w:rPr>
      </w:pPr>
    </w:p>
    <w:p w:rsidR="008E4EC8" w:rsidRPr="008E4EC8" w:rsidRDefault="008E4EC8" w:rsidP="008E4EC8">
      <w:pPr>
        <w:autoSpaceDE w:val="0"/>
        <w:autoSpaceDN w:val="0"/>
        <w:adjustRightInd w:val="0"/>
        <w:rPr>
          <w:rFonts w:cs="Arial"/>
          <w:b/>
          <w:bCs/>
          <w:color w:val="A14158"/>
          <w:szCs w:val="22"/>
        </w:rPr>
      </w:pPr>
      <w:r w:rsidRPr="008E4EC8">
        <w:rPr>
          <w:rFonts w:cs="Arial"/>
          <w:b/>
          <w:bCs/>
          <w:color w:val="8C1D40" w:themeColor="accent1"/>
          <w:szCs w:val="22"/>
        </w:rPr>
        <w:t xml:space="preserve">Site Dewatering, Tank </w:t>
      </w:r>
      <w:r w:rsidRPr="008E4EC8">
        <w:rPr>
          <w:rFonts w:cs="Arial"/>
          <w:b/>
          <w:bCs/>
          <w:color w:val="8C1D40" w:themeColor="accent1"/>
          <w:szCs w:val="22"/>
        </w:rPr>
        <w:t xml:space="preserve">and </w:t>
      </w:r>
      <w:r w:rsidRPr="008E4EC8">
        <w:rPr>
          <w:rFonts w:cs="Arial"/>
          <w:b/>
          <w:bCs/>
          <w:color w:val="8C1D40" w:themeColor="accent1"/>
          <w:szCs w:val="22"/>
        </w:rPr>
        <w:t>Pipe Testing</w:t>
      </w:r>
    </w:p>
    <w:p w:rsidR="008E4EC8" w:rsidRPr="004B5BFE" w:rsidRDefault="008E4EC8" w:rsidP="008E4EC8">
      <w:pPr>
        <w:autoSpaceDE w:val="0"/>
        <w:autoSpaceDN w:val="0"/>
        <w:adjustRightInd w:val="0"/>
        <w:rPr>
          <w:rFonts w:cs="Arial"/>
          <w:bCs/>
          <w:color w:val="000000"/>
          <w:szCs w:val="22"/>
        </w:rPr>
      </w:pPr>
      <w:r w:rsidRPr="004B5BFE">
        <w:rPr>
          <w:rFonts w:cs="Arial"/>
          <w:bCs/>
          <w:color w:val="000000"/>
          <w:szCs w:val="22"/>
        </w:rPr>
        <w:t>Discharges from dewatering, hydrostatic tank testing or pipe pressure testing must be free from sediment, chemicals, and any other pollutants.</w:t>
      </w:r>
    </w:p>
    <w:p w:rsidR="008E4EC8" w:rsidRPr="004B5BFE" w:rsidRDefault="008E4EC8" w:rsidP="008E4EC8">
      <w:pPr>
        <w:autoSpaceDE w:val="0"/>
        <w:autoSpaceDN w:val="0"/>
        <w:adjustRightInd w:val="0"/>
        <w:rPr>
          <w:rFonts w:cs="Arial"/>
          <w:bCs/>
          <w:color w:val="000000"/>
          <w:szCs w:val="22"/>
        </w:rPr>
      </w:pPr>
    </w:p>
    <w:p w:rsidR="008E4EC8" w:rsidRPr="008E4EC8" w:rsidRDefault="008E4EC8" w:rsidP="008E4EC8">
      <w:pPr>
        <w:autoSpaceDE w:val="0"/>
        <w:autoSpaceDN w:val="0"/>
        <w:adjustRightInd w:val="0"/>
        <w:rPr>
          <w:rFonts w:cs="Arial"/>
          <w:b/>
          <w:bCs/>
          <w:color w:val="A14158"/>
          <w:szCs w:val="22"/>
        </w:rPr>
      </w:pPr>
      <w:r w:rsidRPr="008E4EC8">
        <w:rPr>
          <w:rFonts w:cs="Arial"/>
          <w:b/>
          <w:bCs/>
          <w:color w:val="8C1D40" w:themeColor="accent1"/>
          <w:szCs w:val="22"/>
        </w:rPr>
        <w:t>Petroleum</w:t>
      </w:r>
    </w:p>
    <w:p w:rsidR="008E4EC8" w:rsidRPr="004B5BFE" w:rsidRDefault="008E4EC8" w:rsidP="008E4EC8">
      <w:pPr>
        <w:autoSpaceDE w:val="0"/>
        <w:autoSpaceDN w:val="0"/>
        <w:adjustRightInd w:val="0"/>
        <w:rPr>
          <w:rFonts w:cs="Arial"/>
          <w:bCs/>
          <w:color w:val="000000"/>
          <w:szCs w:val="22"/>
        </w:rPr>
      </w:pPr>
      <w:r w:rsidRPr="004B5BFE">
        <w:rPr>
          <w:rFonts w:cs="Arial"/>
          <w:bCs/>
          <w:color w:val="000000"/>
          <w:szCs w:val="22"/>
        </w:rPr>
        <w:t xml:space="preserve">Spills of hydraulic fluid, oil and other petroleum products must always be immediately cleaned up to prevent discharge of these fluids with stormwater runoff. Petroleum contaminated soil must be cleaned up and disposed of properly in accordance with applicable Arizona laws and regulations. Storage containers must be kept closed, clean and free of oily residue. Containers over 250 gallons (including mobile tanks) must be stored inside secondary containment. </w:t>
      </w:r>
    </w:p>
    <w:p w:rsidR="008E4EC8" w:rsidRPr="004B5BFE" w:rsidRDefault="008E4EC8" w:rsidP="008E4EC8">
      <w:pPr>
        <w:autoSpaceDE w:val="0"/>
        <w:autoSpaceDN w:val="0"/>
        <w:adjustRightInd w:val="0"/>
        <w:rPr>
          <w:rFonts w:cs="Arial"/>
          <w:b/>
          <w:bCs/>
          <w:smallCaps/>
          <w:szCs w:val="22"/>
        </w:rPr>
      </w:pPr>
    </w:p>
    <w:p w:rsidR="008E4EC8" w:rsidRPr="004B5BFE" w:rsidRDefault="008E4EC8" w:rsidP="008E4EC8">
      <w:pPr>
        <w:autoSpaceDE w:val="0"/>
        <w:autoSpaceDN w:val="0"/>
        <w:adjustRightInd w:val="0"/>
        <w:rPr>
          <w:rFonts w:cs="Arial"/>
          <w:b/>
          <w:sz w:val="23"/>
          <w:szCs w:val="23"/>
        </w:rPr>
      </w:pPr>
      <w:r w:rsidRPr="004B5BFE">
        <w:rPr>
          <w:rFonts w:cs="Arial"/>
          <w:b/>
          <w:sz w:val="23"/>
          <w:szCs w:val="23"/>
        </w:rPr>
        <w:t>Spill Prevention, Clean-up and Disposal</w:t>
      </w:r>
    </w:p>
    <w:p w:rsidR="008E4EC8" w:rsidRPr="004B5BFE" w:rsidRDefault="008E4EC8" w:rsidP="008E4EC8">
      <w:pPr>
        <w:autoSpaceDE w:val="0"/>
        <w:autoSpaceDN w:val="0"/>
        <w:adjustRightInd w:val="0"/>
        <w:rPr>
          <w:rFonts w:cs="Arial"/>
          <w:bCs/>
          <w:color w:val="000000"/>
          <w:szCs w:val="22"/>
        </w:rPr>
      </w:pPr>
      <w:r w:rsidRPr="004B5BFE">
        <w:rPr>
          <w:rFonts w:cs="Arial"/>
          <w:bCs/>
          <w:color w:val="000000"/>
          <w:szCs w:val="22"/>
        </w:rPr>
        <w:t>Be prepared to contain spills to prevent spreading. Small areas are easier to clean than large ones. Keep sorbent materials such as clay (kitty litter), polypropylene booms and pads, rags and sawdust on hand for clean-up of spilled liquids.</w:t>
      </w:r>
    </w:p>
    <w:p w:rsidR="008E4EC8" w:rsidRPr="004B5BFE" w:rsidRDefault="008E4EC8" w:rsidP="008E4EC8">
      <w:pPr>
        <w:autoSpaceDE w:val="0"/>
        <w:autoSpaceDN w:val="0"/>
        <w:adjustRightInd w:val="0"/>
        <w:rPr>
          <w:rFonts w:cs="Arial"/>
          <w:b/>
          <w:bCs/>
          <w:color w:val="000000"/>
          <w:szCs w:val="22"/>
        </w:rPr>
      </w:pPr>
    </w:p>
    <w:p w:rsidR="008E4EC8" w:rsidRPr="008E4EC8" w:rsidRDefault="008E4EC8" w:rsidP="008E4EC8">
      <w:pPr>
        <w:autoSpaceDE w:val="0"/>
        <w:autoSpaceDN w:val="0"/>
        <w:adjustRightInd w:val="0"/>
        <w:rPr>
          <w:rFonts w:cs="Arial"/>
          <w:b/>
          <w:bCs/>
          <w:color w:val="A14158"/>
          <w:szCs w:val="22"/>
        </w:rPr>
      </w:pPr>
      <w:r w:rsidRPr="008E4EC8">
        <w:rPr>
          <w:rFonts w:cs="Arial"/>
          <w:b/>
          <w:bCs/>
          <w:color w:val="8C1D40" w:themeColor="accent1"/>
          <w:szCs w:val="22"/>
        </w:rPr>
        <w:t>Clean-up</w:t>
      </w:r>
    </w:p>
    <w:p w:rsidR="008E4EC8" w:rsidRPr="004B5BFE" w:rsidRDefault="008E4EC8" w:rsidP="008E4EC8">
      <w:pPr>
        <w:autoSpaceDE w:val="0"/>
        <w:autoSpaceDN w:val="0"/>
        <w:adjustRightInd w:val="0"/>
        <w:rPr>
          <w:rFonts w:cs="Arial"/>
          <w:bCs/>
          <w:color w:val="000000"/>
          <w:szCs w:val="22"/>
        </w:rPr>
      </w:pPr>
      <w:r w:rsidRPr="004B5BFE">
        <w:rPr>
          <w:rFonts w:cs="Arial"/>
          <w:bCs/>
          <w:color w:val="000000"/>
          <w:szCs w:val="22"/>
        </w:rPr>
        <w:t>Sorbent materials can be used to effectively clean-up various materials spilled on pavement, water and soil. Soil or other media which has been contaminated with petroleum or other pollutants must be excavated or remediated in accordance with applicable laws and regulations to prevent contaminated discharges to a storm drain, drywell or retention basin. Excavated contaminated materials must be stored in containers or on plastic and covered so as to ensure that contamination is not flushed back onto the ground during a rainstorm.</w:t>
      </w:r>
    </w:p>
    <w:p w:rsidR="008E4EC8" w:rsidRPr="004B5BFE" w:rsidRDefault="008E4EC8" w:rsidP="008E4EC8">
      <w:pPr>
        <w:autoSpaceDE w:val="0"/>
        <w:autoSpaceDN w:val="0"/>
        <w:adjustRightInd w:val="0"/>
        <w:rPr>
          <w:rFonts w:cs="Arial"/>
          <w:bCs/>
          <w:color w:val="000000"/>
          <w:szCs w:val="22"/>
        </w:rPr>
      </w:pPr>
    </w:p>
    <w:p w:rsidR="008E4EC8" w:rsidRPr="008E4EC8" w:rsidRDefault="008E4EC8" w:rsidP="008E4EC8">
      <w:pPr>
        <w:autoSpaceDE w:val="0"/>
        <w:autoSpaceDN w:val="0"/>
        <w:adjustRightInd w:val="0"/>
        <w:rPr>
          <w:rFonts w:cs="Arial"/>
          <w:b/>
          <w:bCs/>
          <w:color w:val="A14158"/>
          <w:szCs w:val="22"/>
        </w:rPr>
      </w:pPr>
      <w:r w:rsidRPr="008E4EC8">
        <w:rPr>
          <w:rFonts w:cs="Arial"/>
          <w:b/>
          <w:bCs/>
          <w:color w:val="8C1D40" w:themeColor="accent1"/>
          <w:szCs w:val="22"/>
        </w:rPr>
        <w:t>Contaminated Material Disposal</w:t>
      </w:r>
    </w:p>
    <w:p w:rsidR="008E4EC8" w:rsidRPr="004B5BFE" w:rsidRDefault="008E4EC8" w:rsidP="008E4EC8">
      <w:pPr>
        <w:autoSpaceDE w:val="0"/>
        <w:autoSpaceDN w:val="0"/>
        <w:adjustRightInd w:val="0"/>
        <w:rPr>
          <w:rFonts w:cs="Arial"/>
          <w:bCs/>
          <w:color w:val="000000"/>
          <w:szCs w:val="22"/>
        </w:rPr>
      </w:pPr>
      <w:r w:rsidRPr="004B5BFE">
        <w:rPr>
          <w:rFonts w:cs="Arial"/>
          <w:bCs/>
          <w:color w:val="000000"/>
          <w:szCs w:val="22"/>
        </w:rPr>
        <w:t>Proper disposal of waste materials depends partly on the type of contaminant. Hazardous wastes (such as flammable petroleum products and solvents, thinners) and materials contaminated with hazardous wastes are considered regulated wastes, and should be containerized for transport and disposal by a permitted company in accordance with applicable laws and regulations. Disposal also depends on the amount of contaminant.</w:t>
      </w:r>
    </w:p>
    <w:p w:rsidR="008E4EC8" w:rsidRPr="004B5BFE" w:rsidRDefault="008E4EC8" w:rsidP="008E4EC8">
      <w:pPr>
        <w:autoSpaceDE w:val="0"/>
        <w:autoSpaceDN w:val="0"/>
        <w:adjustRightInd w:val="0"/>
        <w:rPr>
          <w:rFonts w:cs="Arial"/>
          <w:b/>
          <w:bCs/>
          <w:smallCaps/>
          <w:color w:val="000000"/>
          <w:szCs w:val="22"/>
        </w:rPr>
      </w:pPr>
    </w:p>
    <w:p w:rsidR="008E4EC8" w:rsidRPr="008E4EC8" w:rsidRDefault="008E4EC8" w:rsidP="008E4EC8">
      <w:pPr>
        <w:autoSpaceDE w:val="0"/>
        <w:autoSpaceDN w:val="0"/>
        <w:adjustRightInd w:val="0"/>
        <w:rPr>
          <w:rFonts w:cs="Arial"/>
          <w:b/>
          <w:color w:val="A14158"/>
          <w:szCs w:val="22"/>
        </w:rPr>
      </w:pPr>
      <w:r w:rsidRPr="008E4EC8">
        <w:rPr>
          <w:rFonts w:cs="Arial"/>
          <w:b/>
          <w:color w:val="8C1D40" w:themeColor="accent1"/>
          <w:szCs w:val="22"/>
        </w:rPr>
        <w:t>Contractor Requirements and Responsibilities</w:t>
      </w:r>
    </w:p>
    <w:p w:rsidR="008E4EC8" w:rsidRPr="004B5BFE" w:rsidRDefault="008E4EC8" w:rsidP="008E4EC8">
      <w:pPr>
        <w:autoSpaceDE w:val="0"/>
        <w:autoSpaceDN w:val="0"/>
        <w:adjustRightInd w:val="0"/>
        <w:rPr>
          <w:rFonts w:cs="Arial"/>
          <w:bCs/>
          <w:color w:val="000000"/>
          <w:szCs w:val="22"/>
        </w:rPr>
      </w:pPr>
      <w:r w:rsidRPr="004B5BFE">
        <w:rPr>
          <w:rFonts w:cs="Arial"/>
          <w:bCs/>
          <w:color w:val="000000"/>
          <w:szCs w:val="22"/>
        </w:rPr>
        <w:t xml:space="preserve">Contractors are solely responsible for cleaning and properly disposing of all spilled pollutants brought to the site as part of the contractor’s work, including oil, paint, fuels, antifreeze, solvents, etc. in accordance with applicable laws and regulations. Contractor must keep accurate records (such as receipts, copies of analytical results, etc.) indicating proper disposal of spilled materials in accordance with applicable laws and regulations. Contractor is responsible for ensuring that all discharges from the site area </w:t>
      </w:r>
      <w:proofErr w:type="gramStart"/>
      <w:r w:rsidRPr="004B5BFE">
        <w:rPr>
          <w:rFonts w:cs="Arial"/>
          <w:bCs/>
          <w:color w:val="000000"/>
          <w:szCs w:val="22"/>
        </w:rPr>
        <w:t>are in compliance with</w:t>
      </w:r>
      <w:proofErr w:type="gramEnd"/>
      <w:r w:rsidRPr="004B5BFE">
        <w:rPr>
          <w:rFonts w:cs="Arial"/>
          <w:bCs/>
          <w:color w:val="000000"/>
          <w:szCs w:val="22"/>
        </w:rPr>
        <w:t xml:space="preserve"> all applicable laws and regulations. No substance may be dumped or leaked onto the ground or allowed to runoff of a construction site that might cause pollution. Be aware that contractor is responsible for pollutant contaminated runoff and proper disposal of all waste materials generated as a result of contractor’s activities.</w:t>
      </w:r>
    </w:p>
    <w:p w:rsidR="008E4EC8" w:rsidRPr="004B5BFE" w:rsidRDefault="008E4EC8" w:rsidP="008E4EC8">
      <w:pPr>
        <w:autoSpaceDE w:val="0"/>
        <w:autoSpaceDN w:val="0"/>
        <w:adjustRightInd w:val="0"/>
        <w:rPr>
          <w:rFonts w:cs="Arial"/>
          <w:bCs/>
          <w:color w:val="000000"/>
          <w:szCs w:val="22"/>
        </w:rPr>
      </w:pPr>
    </w:p>
    <w:p w:rsidR="008E4EC8" w:rsidRPr="008E4EC8" w:rsidRDefault="008E4EC8" w:rsidP="008E4EC8">
      <w:pPr>
        <w:autoSpaceDE w:val="0"/>
        <w:autoSpaceDN w:val="0"/>
        <w:adjustRightInd w:val="0"/>
        <w:rPr>
          <w:rFonts w:cs="Arial"/>
          <w:b/>
          <w:color w:val="A14158"/>
          <w:szCs w:val="22"/>
        </w:rPr>
      </w:pPr>
      <w:r w:rsidRPr="008E4EC8">
        <w:rPr>
          <w:rFonts w:cs="Arial"/>
          <w:b/>
          <w:color w:val="8C1D40" w:themeColor="accent1"/>
          <w:szCs w:val="22"/>
        </w:rPr>
        <w:t>Notification Requirements and Procedures</w:t>
      </w:r>
    </w:p>
    <w:p w:rsidR="008E4EC8" w:rsidRPr="004B5BFE" w:rsidRDefault="008E4EC8" w:rsidP="008E4EC8">
      <w:pPr>
        <w:autoSpaceDE w:val="0"/>
        <w:autoSpaceDN w:val="0"/>
        <w:adjustRightInd w:val="0"/>
        <w:rPr>
          <w:rFonts w:cs="Arial"/>
          <w:bCs/>
          <w:color w:val="000000"/>
          <w:szCs w:val="22"/>
        </w:rPr>
      </w:pPr>
      <w:r w:rsidRPr="004B5BFE">
        <w:rPr>
          <w:rFonts w:cs="Arial"/>
          <w:bCs/>
          <w:color w:val="000000"/>
          <w:szCs w:val="22"/>
        </w:rPr>
        <w:t>Hazardous or unknown material spills</w:t>
      </w:r>
      <w:r>
        <w:rPr>
          <w:rFonts w:cs="Arial"/>
          <w:bCs/>
          <w:color w:val="000000"/>
          <w:szCs w:val="22"/>
        </w:rPr>
        <w:t>:</w:t>
      </w:r>
    </w:p>
    <w:p w:rsidR="008E4EC8" w:rsidRPr="004B5BFE" w:rsidRDefault="008E4EC8" w:rsidP="008E4EC8">
      <w:pPr>
        <w:pStyle w:val="ListParagraph"/>
        <w:numPr>
          <w:ilvl w:val="0"/>
          <w:numId w:val="3"/>
        </w:numPr>
        <w:autoSpaceDE w:val="0"/>
        <w:autoSpaceDN w:val="0"/>
        <w:adjustRightInd w:val="0"/>
        <w:rPr>
          <w:rFonts w:ascii="Arial" w:hAnsi="Arial" w:cs="Arial"/>
          <w:bCs/>
          <w:color w:val="000000"/>
          <w:sz w:val="22"/>
          <w:szCs w:val="22"/>
        </w:rPr>
      </w:pPr>
      <w:r w:rsidRPr="004B5BFE">
        <w:rPr>
          <w:rFonts w:ascii="Arial" w:hAnsi="Arial" w:cs="Arial"/>
          <w:sz w:val="22"/>
          <w:szCs w:val="22"/>
        </w:rPr>
        <w:t>Call 911 to reach ASU Police. The ASU police will notify Environmental Health and Safety to respond</w:t>
      </w:r>
      <w:r w:rsidRPr="004B5BFE">
        <w:rPr>
          <w:rFonts w:ascii="Arial" w:hAnsi="Arial" w:cs="Arial"/>
          <w:bCs/>
          <w:color w:val="000000"/>
          <w:sz w:val="22"/>
          <w:szCs w:val="22"/>
        </w:rPr>
        <w:t xml:space="preserve"> </w:t>
      </w:r>
    </w:p>
    <w:p w:rsidR="008E4EC8" w:rsidRPr="004B5BFE" w:rsidRDefault="008E4EC8" w:rsidP="008E4EC8">
      <w:pPr>
        <w:autoSpaceDE w:val="0"/>
        <w:autoSpaceDN w:val="0"/>
        <w:adjustRightInd w:val="0"/>
        <w:rPr>
          <w:rFonts w:cs="Arial"/>
          <w:bCs/>
          <w:color w:val="000000"/>
          <w:szCs w:val="22"/>
        </w:rPr>
      </w:pPr>
    </w:p>
    <w:p w:rsidR="008E4EC8" w:rsidRPr="004B5BFE" w:rsidRDefault="008E4EC8" w:rsidP="008E4EC8">
      <w:pPr>
        <w:autoSpaceDE w:val="0"/>
        <w:autoSpaceDN w:val="0"/>
        <w:adjustRightInd w:val="0"/>
        <w:rPr>
          <w:rFonts w:cs="Arial"/>
          <w:bCs/>
          <w:color w:val="000000"/>
          <w:szCs w:val="22"/>
        </w:rPr>
      </w:pPr>
      <w:r w:rsidRPr="004B5BFE">
        <w:rPr>
          <w:rFonts w:cs="Arial"/>
          <w:bCs/>
          <w:color w:val="000000"/>
          <w:szCs w:val="22"/>
        </w:rPr>
        <w:t>Contact Environmental Health and Safety at 480-965-1823 in the event of:</w:t>
      </w:r>
    </w:p>
    <w:p w:rsidR="008E4EC8" w:rsidRPr="004B5BFE" w:rsidRDefault="008E4EC8" w:rsidP="008E4EC8">
      <w:pPr>
        <w:numPr>
          <w:ilvl w:val="0"/>
          <w:numId w:val="1"/>
        </w:numPr>
        <w:autoSpaceDE w:val="0"/>
        <w:autoSpaceDN w:val="0"/>
        <w:adjustRightInd w:val="0"/>
        <w:rPr>
          <w:rFonts w:cs="Arial"/>
          <w:bCs/>
          <w:color w:val="000000"/>
          <w:szCs w:val="22"/>
        </w:rPr>
      </w:pPr>
      <w:r w:rsidRPr="004B5BFE">
        <w:rPr>
          <w:rFonts w:cs="Arial"/>
          <w:bCs/>
          <w:color w:val="000000"/>
          <w:szCs w:val="22"/>
        </w:rPr>
        <w:t>Spills that threaten to enter a storm drain, drywell or retention basin.</w:t>
      </w:r>
    </w:p>
    <w:p w:rsidR="008E4EC8" w:rsidRPr="004B5BFE" w:rsidRDefault="008E4EC8" w:rsidP="008E4EC8">
      <w:pPr>
        <w:numPr>
          <w:ilvl w:val="0"/>
          <w:numId w:val="1"/>
        </w:numPr>
        <w:autoSpaceDE w:val="0"/>
        <w:autoSpaceDN w:val="0"/>
        <w:adjustRightInd w:val="0"/>
        <w:rPr>
          <w:rFonts w:cs="Arial"/>
          <w:bCs/>
          <w:color w:val="000000"/>
          <w:szCs w:val="22"/>
        </w:rPr>
      </w:pPr>
      <w:r w:rsidRPr="004B5BFE">
        <w:rPr>
          <w:rFonts w:cs="Arial"/>
          <w:bCs/>
          <w:color w:val="000000"/>
          <w:szCs w:val="22"/>
        </w:rPr>
        <w:t>Petroleum spills e.g. hydraulic fluid, transmission fluid, diesel, gasoline, etc.</w:t>
      </w:r>
    </w:p>
    <w:p w:rsidR="008E4EC8" w:rsidRPr="004B5BFE" w:rsidRDefault="008E4EC8" w:rsidP="008E4EC8">
      <w:pPr>
        <w:numPr>
          <w:ilvl w:val="0"/>
          <w:numId w:val="1"/>
        </w:numPr>
        <w:autoSpaceDE w:val="0"/>
        <w:autoSpaceDN w:val="0"/>
        <w:adjustRightInd w:val="0"/>
        <w:rPr>
          <w:rFonts w:cs="Arial"/>
          <w:bCs/>
          <w:color w:val="000000"/>
          <w:szCs w:val="22"/>
        </w:rPr>
      </w:pPr>
      <w:r w:rsidRPr="004B5BFE">
        <w:rPr>
          <w:rFonts w:cs="Arial"/>
          <w:bCs/>
          <w:color w:val="000000"/>
          <w:szCs w:val="22"/>
        </w:rPr>
        <w:t>Discharge from sites that are suspected to be in violation of City Code, state regulations, or other applicable laws and regulations, e.g. discharges that are cloudy, foul smelling, colored, contain chemicals or heavy sediment loads.</w:t>
      </w:r>
    </w:p>
    <w:p w:rsidR="008E4EC8" w:rsidRPr="004B5BFE" w:rsidRDefault="008E4EC8" w:rsidP="008E4EC8">
      <w:pPr>
        <w:autoSpaceDE w:val="0"/>
        <w:autoSpaceDN w:val="0"/>
        <w:adjustRightInd w:val="0"/>
        <w:rPr>
          <w:rFonts w:cs="Arial"/>
          <w:bCs/>
          <w:color w:val="000000"/>
          <w:szCs w:val="22"/>
        </w:rPr>
      </w:pPr>
    </w:p>
    <w:p w:rsidR="008E4EC8" w:rsidRPr="008E4EC8" w:rsidRDefault="008E4EC8" w:rsidP="008E4EC8">
      <w:pPr>
        <w:autoSpaceDE w:val="0"/>
        <w:autoSpaceDN w:val="0"/>
        <w:adjustRightInd w:val="0"/>
        <w:rPr>
          <w:rFonts w:cs="Arial"/>
          <w:b/>
          <w:color w:val="A14158"/>
          <w:szCs w:val="22"/>
        </w:rPr>
      </w:pPr>
      <w:r w:rsidRPr="008E4EC8">
        <w:rPr>
          <w:rFonts w:cs="Arial"/>
          <w:b/>
          <w:color w:val="8C1D40" w:themeColor="accent1"/>
          <w:szCs w:val="22"/>
        </w:rPr>
        <w:t>Reminder about Drywells on ASU Campuses</w:t>
      </w:r>
    </w:p>
    <w:p w:rsidR="008E4EC8" w:rsidRPr="004B5BFE" w:rsidRDefault="008E4EC8" w:rsidP="008E4EC8">
      <w:pPr>
        <w:autoSpaceDE w:val="0"/>
        <w:autoSpaceDN w:val="0"/>
        <w:adjustRightInd w:val="0"/>
        <w:rPr>
          <w:rFonts w:cs="Arial"/>
          <w:color w:val="000000"/>
          <w:szCs w:val="22"/>
        </w:rPr>
      </w:pPr>
      <w:r w:rsidRPr="004B5BFE">
        <w:rPr>
          <w:rFonts w:cs="Arial"/>
          <w:color w:val="000000"/>
          <w:szCs w:val="22"/>
        </w:rPr>
        <w:t xml:space="preserve">Construction materials may not be dumped into drywells, storm drains, storm drain inlets or retention basins on ASU campuses. If this type of dumping should occur, ADEQ will be notified.  Upon conviction of any such violation, such person, partnership or corporation shall be punished by a fine of not more than $35,000 for each offense (for additional details, see </w:t>
      </w:r>
      <w:r w:rsidRPr="004B5BFE">
        <w:rPr>
          <w:rFonts w:cs="Arial"/>
          <w:szCs w:val="22"/>
        </w:rPr>
        <w:t>ASU’s Erosion, Sediment Control and Grading Policy</w:t>
      </w:r>
      <w:r w:rsidRPr="004B5BFE">
        <w:rPr>
          <w:rFonts w:cs="Arial"/>
          <w:color w:val="000000"/>
          <w:szCs w:val="22"/>
        </w:rPr>
        <w:t>).</w:t>
      </w:r>
    </w:p>
    <w:p w:rsidR="008E4EC8" w:rsidRPr="004B5BFE" w:rsidRDefault="008E4EC8" w:rsidP="008E4EC8">
      <w:pPr>
        <w:autoSpaceDE w:val="0"/>
        <w:autoSpaceDN w:val="0"/>
        <w:adjustRightInd w:val="0"/>
        <w:rPr>
          <w:rFonts w:cs="Arial"/>
          <w:color w:val="000000"/>
          <w:szCs w:val="22"/>
        </w:rPr>
      </w:pPr>
    </w:p>
    <w:p w:rsidR="008E4EC8" w:rsidRDefault="008E4EC8" w:rsidP="008E4EC8">
      <w:pPr>
        <w:autoSpaceDE w:val="0"/>
        <w:autoSpaceDN w:val="0"/>
        <w:adjustRightInd w:val="0"/>
        <w:rPr>
          <w:rFonts w:cs="Arial"/>
          <w:b/>
          <w:sz w:val="23"/>
          <w:szCs w:val="23"/>
        </w:rPr>
      </w:pPr>
    </w:p>
    <w:p w:rsidR="008E4EC8" w:rsidRDefault="008E4EC8" w:rsidP="008E4EC8">
      <w:pPr>
        <w:autoSpaceDE w:val="0"/>
        <w:autoSpaceDN w:val="0"/>
        <w:adjustRightInd w:val="0"/>
        <w:rPr>
          <w:rFonts w:cs="Arial"/>
          <w:b/>
          <w:sz w:val="23"/>
          <w:szCs w:val="23"/>
        </w:rPr>
      </w:pPr>
    </w:p>
    <w:p w:rsidR="008E4EC8" w:rsidRPr="004B5BFE" w:rsidRDefault="008E4EC8" w:rsidP="008E4EC8">
      <w:pPr>
        <w:autoSpaceDE w:val="0"/>
        <w:autoSpaceDN w:val="0"/>
        <w:adjustRightInd w:val="0"/>
        <w:rPr>
          <w:rFonts w:cs="Arial"/>
          <w:b/>
          <w:sz w:val="23"/>
          <w:szCs w:val="23"/>
        </w:rPr>
      </w:pPr>
      <w:r w:rsidRPr="004B5BFE">
        <w:rPr>
          <w:rFonts w:cs="Arial"/>
          <w:b/>
          <w:sz w:val="23"/>
          <w:szCs w:val="23"/>
        </w:rPr>
        <w:lastRenderedPageBreak/>
        <w:t>Contact Information:</w:t>
      </w:r>
    </w:p>
    <w:p w:rsidR="008E4EC8" w:rsidRPr="004B5BFE" w:rsidRDefault="008E4EC8" w:rsidP="008E4EC8">
      <w:pPr>
        <w:autoSpaceDE w:val="0"/>
        <w:autoSpaceDN w:val="0"/>
        <w:adjustRightInd w:val="0"/>
        <w:rPr>
          <w:rFonts w:cs="Arial"/>
          <w:bCs/>
          <w:color w:val="000000"/>
          <w:szCs w:val="22"/>
        </w:rPr>
      </w:pPr>
      <w:r w:rsidRPr="004B5BFE">
        <w:rPr>
          <w:rFonts w:cs="Arial"/>
          <w:bCs/>
          <w:color w:val="000000"/>
          <w:szCs w:val="22"/>
        </w:rPr>
        <w:t>Kenneth Lufkin, Assistant Director</w:t>
      </w:r>
    </w:p>
    <w:p w:rsidR="008E4EC8" w:rsidRPr="004B5BFE" w:rsidRDefault="008E4EC8" w:rsidP="008E4EC8">
      <w:pPr>
        <w:autoSpaceDE w:val="0"/>
        <w:autoSpaceDN w:val="0"/>
        <w:adjustRightInd w:val="0"/>
        <w:rPr>
          <w:rFonts w:cs="Arial"/>
          <w:bCs/>
          <w:color w:val="000000"/>
          <w:szCs w:val="22"/>
        </w:rPr>
      </w:pPr>
      <w:r w:rsidRPr="004B5BFE">
        <w:rPr>
          <w:rFonts w:cs="Arial"/>
          <w:bCs/>
          <w:color w:val="000000"/>
          <w:szCs w:val="22"/>
        </w:rPr>
        <w:t>Arizona State University</w:t>
      </w:r>
    </w:p>
    <w:p w:rsidR="008E4EC8" w:rsidRPr="004B5BFE" w:rsidRDefault="008E4EC8" w:rsidP="008E4EC8">
      <w:pPr>
        <w:autoSpaceDE w:val="0"/>
        <w:autoSpaceDN w:val="0"/>
        <w:adjustRightInd w:val="0"/>
        <w:rPr>
          <w:rFonts w:cs="Arial"/>
          <w:bCs/>
          <w:color w:val="000000"/>
          <w:szCs w:val="22"/>
        </w:rPr>
      </w:pPr>
      <w:r>
        <w:rPr>
          <w:rFonts w:cs="Arial"/>
          <w:bCs/>
          <w:color w:val="000000"/>
          <w:szCs w:val="22"/>
        </w:rPr>
        <w:t>FDM Asset Management</w:t>
      </w:r>
    </w:p>
    <w:p w:rsidR="008E4EC8" w:rsidRPr="004B5BFE" w:rsidRDefault="008E4EC8" w:rsidP="008E4EC8">
      <w:pPr>
        <w:autoSpaceDE w:val="0"/>
        <w:autoSpaceDN w:val="0"/>
        <w:adjustRightInd w:val="0"/>
        <w:rPr>
          <w:rFonts w:cs="Arial"/>
          <w:bCs/>
          <w:color w:val="000000"/>
          <w:szCs w:val="22"/>
        </w:rPr>
      </w:pPr>
      <w:r w:rsidRPr="004B5BFE">
        <w:rPr>
          <w:rFonts w:cs="Arial"/>
          <w:bCs/>
          <w:color w:val="000000"/>
          <w:szCs w:val="22"/>
        </w:rPr>
        <w:t>480</w:t>
      </w:r>
      <w:r>
        <w:rPr>
          <w:rFonts w:cs="Arial"/>
          <w:bCs/>
          <w:color w:val="000000"/>
          <w:szCs w:val="22"/>
        </w:rPr>
        <w:t>-</w:t>
      </w:r>
      <w:r w:rsidRPr="004B5BFE">
        <w:rPr>
          <w:rFonts w:cs="Arial"/>
          <w:bCs/>
          <w:color w:val="000000"/>
          <w:szCs w:val="22"/>
        </w:rPr>
        <w:t>727-4501</w:t>
      </w:r>
    </w:p>
    <w:p w:rsidR="008E4EC8" w:rsidRPr="004B5BFE" w:rsidRDefault="008E4EC8" w:rsidP="008E4EC8">
      <w:pPr>
        <w:autoSpaceDE w:val="0"/>
        <w:autoSpaceDN w:val="0"/>
        <w:adjustRightInd w:val="0"/>
        <w:rPr>
          <w:rFonts w:cs="Arial"/>
          <w:b/>
          <w:color w:val="000000"/>
          <w:szCs w:val="22"/>
        </w:rPr>
      </w:pPr>
    </w:p>
    <w:p w:rsidR="008E4EC8" w:rsidRPr="004B5BFE" w:rsidRDefault="008E4EC8" w:rsidP="008E4EC8">
      <w:pPr>
        <w:autoSpaceDE w:val="0"/>
        <w:autoSpaceDN w:val="0"/>
        <w:adjustRightInd w:val="0"/>
        <w:rPr>
          <w:rFonts w:cs="Arial"/>
          <w:bCs/>
          <w:color w:val="000000"/>
          <w:szCs w:val="22"/>
        </w:rPr>
      </w:pPr>
      <w:r>
        <w:rPr>
          <w:rFonts w:cs="Arial"/>
          <w:bCs/>
          <w:color w:val="000000"/>
          <w:szCs w:val="22"/>
        </w:rPr>
        <w:t>Lynn Favour</w:t>
      </w:r>
      <w:r w:rsidRPr="004B5BFE">
        <w:rPr>
          <w:rFonts w:cs="Arial"/>
          <w:bCs/>
          <w:color w:val="000000"/>
          <w:szCs w:val="22"/>
        </w:rPr>
        <w:t>, Program Manager</w:t>
      </w:r>
    </w:p>
    <w:p w:rsidR="008E4EC8" w:rsidRPr="004B5BFE" w:rsidRDefault="008E4EC8" w:rsidP="008E4EC8">
      <w:pPr>
        <w:autoSpaceDE w:val="0"/>
        <w:autoSpaceDN w:val="0"/>
        <w:adjustRightInd w:val="0"/>
        <w:rPr>
          <w:rFonts w:cs="Arial"/>
          <w:bCs/>
          <w:color w:val="000000"/>
          <w:szCs w:val="22"/>
        </w:rPr>
      </w:pPr>
      <w:r w:rsidRPr="004B5BFE">
        <w:rPr>
          <w:rFonts w:cs="Arial"/>
          <w:bCs/>
          <w:color w:val="000000"/>
          <w:szCs w:val="22"/>
        </w:rPr>
        <w:t>Arizona State University</w:t>
      </w:r>
    </w:p>
    <w:p w:rsidR="008E4EC8" w:rsidRPr="004B5BFE" w:rsidRDefault="008E4EC8" w:rsidP="008E4EC8">
      <w:pPr>
        <w:autoSpaceDE w:val="0"/>
        <w:autoSpaceDN w:val="0"/>
        <w:adjustRightInd w:val="0"/>
        <w:rPr>
          <w:rFonts w:cs="Arial"/>
          <w:bCs/>
          <w:color w:val="000000"/>
          <w:szCs w:val="22"/>
        </w:rPr>
      </w:pPr>
      <w:r w:rsidRPr="004B5BFE">
        <w:rPr>
          <w:rFonts w:cs="Arial"/>
          <w:bCs/>
          <w:color w:val="000000"/>
          <w:szCs w:val="22"/>
        </w:rPr>
        <w:t>Construction Support Services</w:t>
      </w:r>
    </w:p>
    <w:p w:rsidR="008E4EC8" w:rsidRPr="004B5BFE" w:rsidRDefault="008E4EC8" w:rsidP="008E4EC8">
      <w:pPr>
        <w:autoSpaceDE w:val="0"/>
        <w:autoSpaceDN w:val="0"/>
        <w:adjustRightInd w:val="0"/>
        <w:rPr>
          <w:rFonts w:cs="Arial"/>
          <w:bCs/>
          <w:color w:val="000000"/>
          <w:szCs w:val="22"/>
        </w:rPr>
      </w:pPr>
      <w:r w:rsidRPr="004B5BFE">
        <w:rPr>
          <w:rFonts w:cs="Arial"/>
          <w:bCs/>
          <w:color w:val="000000"/>
          <w:szCs w:val="22"/>
        </w:rPr>
        <w:t>480</w:t>
      </w:r>
      <w:r>
        <w:rPr>
          <w:rFonts w:cs="Arial"/>
          <w:bCs/>
          <w:color w:val="000000"/>
          <w:szCs w:val="22"/>
        </w:rPr>
        <w:t>-</w:t>
      </w:r>
      <w:r w:rsidRPr="004B5BFE">
        <w:rPr>
          <w:rFonts w:cs="Arial"/>
          <w:bCs/>
          <w:color w:val="000000"/>
          <w:szCs w:val="22"/>
        </w:rPr>
        <w:t>727-0918</w:t>
      </w:r>
    </w:p>
    <w:p w:rsidR="008E4EC8" w:rsidRPr="004B5BFE" w:rsidRDefault="008E4EC8" w:rsidP="008E4EC8">
      <w:pPr>
        <w:autoSpaceDE w:val="0"/>
        <w:autoSpaceDN w:val="0"/>
        <w:adjustRightInd w:val="0"/>
        <w:rPr>
          <w:rFonts w:cs="Arial"/>
          <w:bCs/>
          <w:szCs w:val="22"/>
        </w:rPr>
      </w:pPr>
    </w:p>
    <w:p w:rsidR="008E4EC8" w:rsidRPr="004B5BFE" w:rsidRDefault="008E4EC8" w:rsidP="008E4EC8">
      <w:pPr>
        <w:autoSpaceDE w:val="0"/>
        <w:autoSpaceDN w:val="0"/>
        <w:adjustRightInd w:val="0"/>
        <w:rPr>
          <w:rFonts w:cs="Arial"/>
          <w:bCs/>
          <w:color w:val="0070C0"/>
          <w:szCs w:val="22"/>
        </w:rPr>
      </w:pPr>
      <w:r w:rsidRPr="008E4EC8">
        <w:rPr>
          <w:rFonts w:cs="Arial"/>
          <w:bCs/>
          <w:szCs w:val="22"/>
        </w:rPr>
        <w:t>For more information</w:t>
      </w:r>
      <w:r>
        <w:rPr>
          <w:rFonts w:cs="Arial"/>
          <w:bCs/>
          <w:szCs w:val="22"/>
        </w:rPr>
        <w:t>,</w:t>
      </w:r>
      <w:bookmarkStart w:id="0" w:name="_GoBack"/>
      <w:bookmarkEnd w:id="0"/>
      <w:r>
        <w:rPr>
          <w:rFonts w:cs="Arial"/>
          <w:bCs/>
          <w:szCs w:val="22"/>
        </w:rPr>
        <w:t xml:space="preserve"> </w:t>
      </w:r>
      <w:r w:rsidRPr="008E4EC8">
        <w:rPr>
          <w:rFonts w:cs="Arial"/>
          <w:bCs/>
          <w:szCs w:val="22"/>
        </w:rPr>
        <w:t xml:space="preserve">visit </w:t>
      </w:r>
      <w:hyperlink r:id="rId7" w:history="1">
        <w:r w:rsidRPr="008E4EC8">
          <w:rPr>
            <w:rStyle w:val="Hyperlink"/>
            <w:rFonts w:cs="Arial"/>
            <w:bCs/>
            <w:szCs w:val="22"/>
          </w:rPr>
          <w:t>ASU’s Stormwater Program website</w:t>
        </w:r>
      </w:hyperlink>
      <w:r>
        <w:rPr>
          <w:rFonts w:cs="Arial"/>
          <w:b/>
          <w:bCs/>
          <w:szCs w:val="22"/>
        </w:rPr>
        <w:t>.</w:t>
      </w:r>
      <w:r w:rsidRPr="004B5BFE">
        <w:rPr>
          <w:rFonts w:cs="Arial"/>
          <w:b/>
          <w:bCs/>
          <w:szCs w:val="22"/>
        </w:rPr>
        <w:t xml:space="preserve">  </w:t>
      </w:r>
    </w:p>
    <w:p w:rsidR="008E4EC8" w:rsidRDefault="008E4EC8" w:rsidP="009A14F5"/>
    <w:sectPr w:rsidR="008E4EC8" w:rsidSect="009A14F5">
      <w:headerReference w:type="default" r:id="rId8"/>
      <w:footerReference w:type="default" r:id="rId9"/>
      <w:pgSz w:w="12240" w:h="15840"/>
      <w:pgMar w:top="166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EC8" w:rsidRDefault="008E4EC8" w:rsidP="009A14F5">
      <w:r>
        <w:separator/>
      </w:r>
    </w:p>
  </w:endnote>
  <w:endnote w:type="continuationSeparator" w:id="0">
    <w:p w:rsidR="008E4EC8" w:rsidRDefault="008E4EC8" w:rsidP="009A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AD8" w:rsidRDefault="008E4EC8">
    <w:pPr>
      <w:pStyle w:val="Footer"/>
    </w:pPr>
    <w:r>
      <w:t>06</w:t>
    </w:r>
    <w:r w:rsidR="00200AD8">
      <w:t>/</w:t>
    </w:r>
    <w:r>
      <w:t>16</w:t>
    </w:r>
    <w:r w:rsidR="00200AD8">
      <w:t>/</w:t>
    </w:r>
    <w: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EC8" w:rsidRDefault="008E4EC8" w:rsidP="009A14F5">
      <w:r>
        <w:separator/>
      </w:r>
    </w:p>
  </w:footnote>
  <w:footnote w:type="continuationSeparator" w:id="0">
    <w:p w:rsidR="008E4EC8" w:rsidRDefault="008E4EC8" w:rsidP="009A1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4F5" w:rsidRDefault="009A14F5">
    <w:pPr>
      <w:pStyle w:val="Header"/>
    </w:pPr>
    <w:r>
      <w:rPr>
        <w:noProof/>
      </w:rPr>
      <w:drawing>
        <wp:anchor distT="0" distB="0" distL="114300" distR="114300" simplePos="0" relativeHeight="251658240" behindDoc="0" locked="0" layoutInCell="1" allowOverlap="1" wp14:anchorId="5B3D969C" wp14:editId="64C7D641">
          <wp:simplePos x="0" y="0"/>
          <wp:positionH relativeFrom="column">
            <wp:posOffset>-12737</wp:posOffset>
          </wp:positionH>
          <wp:positionV relativeFrom="paragraph">
            <wp:posOffset>-103954</wp:posOffset>
          </wp:positionV>
          <wp:extent cx="1066242" cy="48514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U-sunburst.jpg"/>
                  <pic:cNvPicPr/>
                </pic:nvPicPr>
                <pic:blipFill>
                  <a:blip r:embed="rId1">
                    <a:extLst>
                      <a:ext uri="{28A0092B-C50C-407E-A947-70E740481C1C}">
                        <a14:useLocalDpi xmlns:a14="http://schemas.microsoft.com/office/drawing/2010/main" val="0"/>
                      </a:ext>
                    </a:extLst>
                  </a:blip>
                  <a:stretch>
                    <a:fillRect/>
                  </a:stretch>
                </pic:blipFill>
                <pic:spPr>
                  <a:xfrm>
                    <a:off x="0" y="0"/>
                    <a:ext cx="1066242" cy="4851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5B20F8"/>
    <w:multiLevelType w:val="hybridMultilevel"/>
    <w:tmpl w:val="7C6496A2"/>
    <w:lvl w:ilvl="0" w:tplc="3F1A18D6">
      <w:start w:val="1"/>
      <w:numFmt w:val="bullet"/>
      <w:lvlText w:val=""/>
      <w:lvlJc w:val="left"/>
      <w:pPr>
        <w:tabs>
          <w:tab w:val="num" w:pos="1440"/>
        </w:tabs>
        <w:ind w:left="1440" w:hanging="360"/>
      </w:pPr>
      <w:rPr>
        <w:rFonts w:ascii="Wingdings" w:hAnsi="Wingdings" w:hint="default"/>
        <w:color w:val="A14158"/>
        <w:sz w:val="24"/>
        <w:szCs w:val="24"/>
        <w14:textFill>
          <w14:gradFill>
            <w14:gsLst>
              <w14:gs w14:pos="0">
                <w14:srgbClr w14:val="A14158">
                  <w14:shade w14:val="30000"/>
                  <w14:satMod w14:val="115000"/>
                </w14:srgbClr>
              </w14:gs>
              <w14:gs w14:pos="50000">
                <w14:srgbClr w14:val="A14158">
                  <w14:shade w14:val="67500"/>
                  <w14:satMod w14:val="115000"/>
                </w14:srgbClr>
              </w14:gs>
              <w14:gs w14:pos="100000">
                <w14:srgbClr w14:val="A14158">
                  <w14:shade w14:val="100000"/>
                  <w14:satMod w14:val="115000"/>
                </w14:srgbClr>
              </w14:gs>
            </w14:gsLst>
            <w14:lin w14:ang="13500000" w14:scaled="0"/>
          </w14:gradFill>
        </w14:textFil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4A1292"/>
    <w:multiLevelType w:val="hybridMultilevel"/>
    <w:tmpl w:val="5EFAF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741A20"/>
    <w:multiLevelType w:val="hybridMultilevel"/>
    <w:tmpl w:val="154A0872"/>
    <w:lvl w:ilvl="0" w:tplc="4D52A5D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LockThe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C8"/>
    <w:rsid w:val="00053985"/>
    <w:rsid w:val="001448BF"/>
    <w:rsid w:val="00196E1A"/>
    <w:rsid w:val="001E5778"/>
    <w:rsid w:val="00200AD8"/>
    <w:rsid w:val="00264F30"/>
    <w:rsid w:val="00277AD6"/>
    <w:rsid w:val="002B3896"/>
    <w:rsid w:val="00371C05"/>
    <w:rsid w:val="007D27F8"/>
    <w:rsid w:val="008513F0"/>
    <w:rsid w:val="008E4EC8"/>
    <w:rsid w:val="00900564"/>
    <w:rsid w:val="00920DCA"/>
    <w:rsid w:val="009567E4"/>
    <w:rsid w:val="009A14F5"/>
    <w:rsid w:val="00A27705"/>
    <w:rsid w:val="00A33177"/>
    <w:rsid w:val="00A504D8"/>
    <w:rsid w:val="00A55193"/>
    <w:rsid w:val="00A561B1"/>
    <w:rsid w:val="00B002DB"/>
    <w:rsid w:val="00B16735"/>
    <w:rsid w:val="00B4026E"/>
    <w:rsid w:val="00C234CE"/>
    <w:rsid w:val="00CD2A43"/>
    <w:rsid w:val="00D114DA"/>
    <w:rsid w:val="00DC6B43"/>
    <w:rsid w:val="00DF5519"/>
    <w:rsid w:val="00E246BF"/>
    <w:rsid w:val="00E2794A"/>
    <w:rsid w:val="00F24D79"/>
    <w:rsid w:val="00F41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521EB"/>
  <w14:defaultImageDpi w14:val="32767"/>
  <w15:chartTrackingRefBased/>
  <w15:docId w15:val="{6F4861AA-8068-431B-A107-313436CF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14F5"/>
    <w:rPr>
      <w:rFonts w:ascii="Arial" w:hAnsi="Arial"/>
      <w:sz w:val="22"/>
    </w:rPr>
  </w:style>
  <w:style w:type="paragraph" w:styleId="Heading1">
    <w:name w:val="heading 1"/>
    <w:basedOn w:val="Normal"/>
    <w:next w:val="Normal"/>
    <w:link w:val="Heading1Char"/>
    <w:uiPriority w:val="9"/>
    <w:qFormat/>
    <w:rsid w:val="00E2794A"/>
    <w:pPr>
      <w:keepNext/>
      <w:keepLines/>
      <w:spacing w:before="240"/>
      <w:outlineLvl w:val="0"/>
    </w:pPr>
    <w:rPr>
      <w:rFonts w:asciiTheme="majorHAnsi" w:eastAsiaTheme="majorEastAsia" w:hAnsiTheme="majorHAnsi" w:cstheme="majorBidi"/>
      <w:color w:val="8C1D40"/>
      <w:sz w:val="32"/>
      <w:szCs w:val="32"/>
    </w:rPr>
  </w:style>
  <w:style w:type="paragraph" w:styleId="Heading2">
    <w:name w:val="heading 2"/>
    <w:basedOn w:val="Normal"/>
    <w:next w:val="Normal"/>
    <w:link w:val="Heading2Char"/>
    <w:uiPriority w:val="9"/>
    <w:unhideWhenUsed/>
    <w:qFormat/>
    <w:rsid w:val="002B3896"/>
    <w:pPr>
      <w:keepNext/>
      <w:keepLines/>
      <w:spacing w:before="40"/>
      <w:outlineLvl w:val="1"/>
    </w:pPr>
    <w:rPr>
      <w:rFonts w:asciiTheme="majorHAnsi" w:eastAsiaTheme="majorEastAsia" w:hAnsiTheme="majorHAnsi" w:cstheme="majorBidi"/>
      <w:color w:val="8C1D40"/>
      <w:sz w:val="26"/>
      <w:szCs w:val="26"/>
    </w:rPr>
  </w:style>
  <w:style w:type="paragraph" w:styleId="Heading3">
    <w:name w:val="heading 3"/>
    <w:basedOn w:val="Normal"/>
    <w:next w:val="Normal"/>
    <w:link w:val="Heading3Char"/>
    <w:uiPriority w:val="9"/>
    <w:unhideWhenUsed/>
    <w:qFormat/>
    <w:rsid w:val="002B3896"/>
    <w:pPr>
      <w:keepNext/>
      <w:keepLines/>
      <w:spacing w:before="40"/>
      <w:outlineLvl w:val="2"/>
    </w:pPr>
    <w:rPr>
      <w:rFonts w:asciiTheme="majorHAnsi" w:eastAsiaTheme="majorEastAsia" w:hAnsiTheme="majorHAnsi" w:cstheme="majorBidi"/>
      <w:color w:val="8C1D40"/>
      <w:sz w:val="24"/>
    </w:rPr>
  </w:style>
  <w:style w:type="paragraph" w:styleId="Heading4">
    <w:name w:val="heading 4"/>
    <w:basedOn w:val="Normal"/>
    <w:next w:val="Normal"/>
    <w:link w:val="Heading4Char"/>
    <w:uiPriority w:val="9"/>
    <w:unhideWhenUsed/>
    <w:qFormat/>
    <w:rsid w:val="002B3896"/>
    <w:pPr>
      <w:keepNext/>
      <w:keepLines/>
      <w:spacing w:before="40"/>
      <w:outlineLvl w:val="3"/>
    </w:pPr>
    <w:rPr>
      <w:rFonts w:asciiTheme="majorHAnsi" w:eastAsiaTheme="majorEastAsia" w:hAnsiTheme="majorHAnsi" w:cstheme="majorBidi"/>
      <w:iCs/>
      <w:color w:val="8C1D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4F5"/>
    <w:pPr>
      <w:tabs>
        <w:tab w:val="center" w:pos="4680"/>
        <w:tab w:val="right" w:pos="9360"/>
      </w:tabs>
    </w:pPr>
  </w:style>
  <w:style w:type="character" w:customStyle="1" w:styleId="HeaderChar">
    <w:name w:val="Header Char"/>
    <w:basedOn w:val="DefaultParagraphFont"/>
    <w:link w:val="Header"/>
    <w:uiPriority w:val="99"/>
    <w:rsid w:val="009A14F5"/>
  </w:style>
  <w:style w:type="paragraph" w:styleId="Footer">
    <w:name w:val="footer"/>
    <w:basedOn w:val="Normal"/>
    <w:link w:val="FooterChar"/>
    <w:uiPriority w:val="99"/>
    <w:unhideWhenUsed/>
    <w:rsid w:val="009A14F5"/>
    <w:pPr>
      <w:tabs>
        <w:tab w:val="center" w:pos="4680"/>
        <w:tab w:val="right" w:pos="9360"/>
      </w:tabs>
    </w:pPr>
  </w:style>
  <w:style w:type="character" w:customStyle="1" w:styleId="FooterChar">
    <w:name w:val="Footer Char"/>
    <w:basedOn w:val="DefaultParagraphFont"/>
    <w:link w:val="Footer"/>
    <w:uiPriority w:val="99"/>
    <w:rsid w:val="009A14F5"/>
  </w:style>
  <w:style w:type="table" w:styleId="TableGrid">
    <w:name w:val="Table Grid"/>
    <w:basedOn w:val="TableNormal"/>
    <w:uiPriority w:val="39"/>
    <w:rsid w:val="009A1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2794A"/>
    <w:rPr>
      <w:rFonts w:asciiTheme="majorHAnsi" w:eastAsiaTheme="majorEastAsia" w:hAnsiTheme="majorHAnsi" w:cstheme="majorBidi"/>
      <w:color w:val="8C1D40"/>
      <w:sz w:val="32"/>
      <w:szCs w:val="32"/>
    </w:rPr>
  </w:style>
  <w:style w:type="character" w:customStyle="1" w:styleId="Heading2Char">
    <w:name w:val="Heading 2 Char"/>
    <w:basedOn w:val="DefaultParagraphFont"/>
    <w:link w:val="Heading2"/>
    <w:uiPriority w:val="9"/>
    <w:rsid w:val="002B3896"/>
    <w:rPr>
      <w:rFonts w:asciiTheme="majorHAnsi" w:eastAsiaTheme="majorEastAsia" w:hAnsiTheme="majorHAnsi" w:cstheme="majorBidi"/>
      <w:color w:val="8C1D40"/>
      <w:sz w:val="26"/>
      <w:szCs w:val="26"/>
    </w:rPr>
  </w:style>
  <w:style w:type="paragraph" w:styleId="Title">
    <w:name w:val="Title"/>
    <w:basedOn w:val="Normal"/>
    <w:next w:val="Normal"/>
    <w:link w:val="TitleChar"/>
    <w:uiPriority w:val="10"/>
    <w:qFormat/>
    <w:rsid w:val="00A27705"/>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A27705"/>
    <w:rPr>
      <w:rFonts w:asciiTheme="majorHAnsi" w:eastAsiaTheme="majorEastAsia" w:hAnsiTheme="majorHAnsi" w:cstheme="majorBidi"/>
      <w:b/>
      <w:spacing w:val="-10"/>
      <w:kern w:val="28"/>
      <w:sz w:val="36"/>
      <w:szCs w:val="56"/>
    </w:rPr>
  </w:style>
  <w:style w:type="character" w:customStyle="1" w:styleId="Heading3Char">
    <w:name w:val="Heading 3 Char"/>
    <w:basedOn w:val="DefaultParagraphFont"/>
    <w:link w:val="Heading3"/>
    <w:uiPriority w:val="9"/>
    <w:rsid w:val="002B3896"/>
    <w:rPr>
      <w:rFonts w:asciiTheme="majorHAnsi" w:eastAsiaTheme="majorEastAsia" w:hAnsiTheme="majorHAnsi" w:cstheme="majorBidi"/>
      <w:color w:val="8C1D40"/>
    </w:rPr>
  </w:style>
  <w:style w:type="character" w:customStyle="1" w:styleId="Heading4Char">
    <w:name w:val="Heading 4 Char"/>
    <w:basedOn w:val="DefaultParagraphFont"/>
    <w:link w:val="Heading4"/>
    <w:uiPriority w:val="9"/>
    <w:rsid w:val="002B3896"/>
    <w:rPr>
      <w:rFonts w:asciiTheme="majorHAnsi" w:eastAsiaTheme="majorEastAsia" w:hAnsiTheme="majorHAnsi" w:cstheme="majorBidi"/>
      <w:iCs/>
      <w:color w:val="8C1D40"/>
      <w:sz w:val="22"/>
    </w:rPr>
  </w:style>
  <w:style w:type="character" w:customStyle="1" w:styleId="ASUblackongold">
    <w:name w:val="ASU black on gold"/>
    <w:basedOn w:val="DefaultParagraphFont"/>
    <w:uiPriority w:val="1"/>
    <w:qFormat/>
    <w:rsid w:val="00277AD6"/>
    <w:rPr>
      <w:rFonts w:asciiTheme="minorHAnsi" w:hAnsiTheme="minorHAnsi"/>
      <w:b/>
      <w:sz w:val="32"/>
      <w:bdr w:val="none" w:sz="0" w:space="0" w:color="auto"/>
      <w:shd w:val="clear" w:color="auto" w:fill="FFC627"/>
    </w:rPr>
  </w:style>
  <w:style w:type="character" w:customStyle="1" w:styleId="ASUgoldonblack">
    <w:name w:val="ASU gold on black"/>
    <w:basedOn w:val="ASUblackongold"/>
    <w:uiPriority w:val="1"/>
    <w:qFormat/>
    <w:rsid w:val="00277AD6"/>
    <w:rPr>
      <w:rFonts w:asciiTheme="minorHAnsi" w:hAnsiTheme="minorHAnsi"/>
      <w:b/>
      <w:i w:val="0"/>
      <w:color w:val="FFC627"/>
      <w:sz w:val="32"/>
      <w:bdr w:val="none" w:sz="0" w:space="0" w:color="auto"/>
      <w:shd w:val="clear" w:color="auto" w:fill="000000" w:themeFill="text1"/>
    </w:rPr>
  </w:style>
  <w:style w:type="character" w:customStyle="1" w:styleId="ASUmaroononwhite">
    <w:name w:val="ASU maroon on white"/>
    <w:basedOn w:val="ASUgoldonblack"/>
    <w:uiPriority w:val="1"/>
    <w:qFormat/>
    <w:rsid w:val="00A561B1"/>
    <w:rPr>
      <w:rFonts w:asciiTheme="minorHAnsi" w:hAnsiTheme="minorHAnsi"/>
      <w:b/>
      <w:i w:val="0"/>
      <w:color w:val="FFFFFF" w:themeColor="background1"/>
      <w:sz w:val="32"/>
      <w:bdr w:val="none" w:sz="0" w:space="0" w:color="auto"/>
      <w:shd w:val="clear" w:color="auto" w:fill="8C1D40"/>
    </w:rPr>
  </w:style>
  <w:style w:type="character" w:styleId="IntenseEmphasis">
    <w:name w:val="Intense Emphasis"/>
    <w:basedOn w:val="DefaultParagraphFont"/>
    <w:uiPriority w:val="21"/>
    <w:qFormat/>
    <w:rsid w:val="00B4026E"/>
    <w:rPr>
      <w:i/>
      <w:iCs/>
      <w:color w:val="8C1D40" w:themeColor="accent1"/>
    </w:rPr>
  </w:style>
  <w:style w:type="character" w:styleId="IntenseReference">
    <w:name w:val="Intense Reference"/>
    <w:basedOn w:val="DefaultParagraphFont"/>
    <w:uiPriority w:val="32"/>
    <w:qFormat/>
    <w:rsid w:val="00DC6B43"/>
    <w:rPr>
      <w:b/>
      <w:bCs/>
      <w:caps w:val="0"/>
      <w:smallCaps w:val="0"/>
      <w:color w:val="8C1D40" w:themeColor="accent1"/>
      <w:spacing w:val="5"/>
    </w:rPr>
  </w:style>
  <w:style w:type="character" w:styleId="Hashtag">
    <w:name w:val="Hashtag"/>
    <w:basedOn w:val="DefaultParagraphFont"/>
    <w:uiPriority w:val="99"/>
    <w:rsid w:val="00920DCA"/>
    <w:rPr>
      <w:color w:val="761638"/>
      <w:shd w:val="clear" w:color="auto" w:fill="E1DFDD"/>
    </w:rPr>
  </w:style>
  <w:style w:type="character" w:styleId="Hyperlink">
    <w:name w:val="Hyperlink"/>
    <w:basedOn w:val="DefaultParagraphFont"/>
    <w:unhideWhenUsed/>
    <w:rsid w:val="00920DCA"/>
    <w:rPr>
      <w:color w:val="8C1D40" w:themeColor="hyperlink"/>
      <w:u w:val="single"/>
    </w:rPr>
  </w:style>
  <w:style w:type="character" w:styleId="UnresolvedMention">
    <w:name w:val="Unresolved Mention"/>
    <w:basedOn w:val="DefaultParagraphFont"/>
    <w:uiPriority w:val="99"/>
    <w:rsid w:val="00920DCA"/>
    <w:rPr>
      <w:color w:val="605E5C"/>
      <w:shd w:val="clear" w:color="auto" w:fill="E1DFDD"/>
    </w:rPr>
  </w:style>
  <w:style w:type="paragraph" w:styleId="ListParagraph">
    <w:name w:val="List Paragraph"/>
    <w:basedOn w:val="Normal"/>
    <w:uiPriority w:val="34"/>
    <w:qFormat/>
    <w:rsid w:val="008E4EC8"/>
    <w:pPr>
      <w:ind w:left="720"/>
      <w:contextualSpacing/>
    </w:pPr>
    <w:rPr>
      <w:rFonts w:ascii="Times New Roman" w:eastAsia="Times New Roman" w:hAnsi="Times New Roman" w:cs="Times New Roman"/>
      <w:sz w:val="24"/>
    </w:rPr>
  </w:style>
  <w:style w:type="character" w:styleId="CommentReference">
    <w:name w:val="annotation reference"/>
    <w:basedOn w:val="DefaultParagraphFont"/>
    <w:uiPriority w:val="99"/>
    <w:semiHidden/>
    <w:unhideWhenUsed/>
    <w:rsid w:val="008E4EC8"/>
    <w:rPr>
      <w:sz w:val="16"/>
      <w:szCs w:val="16"/>
    </w:rPr>
  </w:style>
  <w:style w:type="paragraph" w:styleId="CommentText">
    <w:name w:val="annotation text"/>
    <w:basedOn w:val="Normal"/>
    <w:link w:val="CommentTextChar"/>
    <w:uiPriority w:val="99"/>
    <w:semiHidden/>
    <w:unhideWhenUsed/>
    <w:rsid w:val="008E4EC8"/>
    <w:rPr>
      <w:sz w:val="20"/>
      <w:szCs w:val="20"/>
    </w:rPr>
  </w:style>
  <w:style w:type="character" w:customStyle="1" w:styleId="CommentTextChar">
    <w:name w:val="Comment Text Char"/>
    <w:basedOn w:val="DefaultParagraphFont"/>
    <w:link w:val="CommentText"/>
    <w:uiPriority w:val="99"/>
    <w:semiHidden/>
    <w:rsid w:val="008E4EC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E4EC8"/>
    <w:rPr>
      <w:b/>
      <w:bCs/>
    </w:rPr>
  </w:style>
  <w:style w:type="character" w:customStyle="1" w:styleId="CommentSubjectChar">
    <w:name w:val="Comment Subject Char"/>
    <w:basedOn w:val="CommentTextChar"/>
    <w:link w:val="CommentSubject"/>
    <w:uiPriority w:val="99"/>
    <w:semiHidden/>
    <w:rsid w:val="008E4EC8"/>
    <w:rPr>
      <w:rFonts w:ascii="Arial" w:hAnsi="Arial"/>
      <w:b/>
      <w:bCs/>
      <w:sz w:val="20"/>
      <w:szCs w:val="20"/>
    </w:rPr>
  </w:style>
  <w:style w:type="paragraph" w:styleId="BalloonText">
    <w:name w:val="Balloon Text"/>
    <w:basedOn w:val="Normal"/>
    <w:link w:val="BalloonTextChar"/>
    <w:uiPriority w:val="99"/>
    <w:semiHidden/>
    <w:unhideWhenUsed/>
    <w:rsid w:val="008E4E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E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fo.asu.edu/stormwater-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willia\Downloads\ASU-Single-page-internal-template%20(3).dotx" TargetMode="External"/></Relationships>
</file>

<file path=word/theme/theme1.xml><?xml version="1.0" encoding="utf-8"?>
<a:theme xmlns:a="http://schemas.openxmlformats.org/drawingml/2006/main" name="ASU-dementia-theme">
  <a:themeElements>
    <a:clrScheme name="Custom 1">
      <a:dk1>
        <a:srgbClr val="000000"/>
      </a:dk1>
      <a:lt1>
        <a:srgbClr val="FFFFFF"/>
      </a:lt1>
      <a:dk2>
        <a:srgbClr val="000000"/>
      </a:dk2>
      <a:lt2>
        <a:srgbClr val="919191"/>
      </a:lt2>
      <a:accent1>
        <a:srgbClr val="8C1D40"/>
      </a:accent1>
      <a:accent2>
        <a:srgbClr val="F2AF1E"/>
      </a:accent2>
      <a:accent3>
        <a:srgbClr val="FFFFFF"/>
      </a:accent3>
      <a:accent4>
        <a:srgbClr val="00A3E0"/>
      </a:accent4>
      <a:accent5>
        <a:srgbClr val="958B83"/>
      </a:accent5>
      <a:accent6>
        <a:srgbClr val="78BE20"/>
      </a:accent6>
      <a:hlink>
        <a:srgbClr val="8C1D40"/>
      </a:hlink>
      <a:folHlink>
        <a:srgbClr val="CECECE"/>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790A2E"/>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ASU-Single-page-internal-template (3)</Template>
  <TotalTime>10</TotalTime>
  <Pages>3</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Arizona State University</Company>
  <LinksUpToDate>false</LinksUpToDate>
  <CharactersWithSpaces>6275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tjwillia</dc:creator>
  <cp:keywords/>
  <dc:description/>
  <cp:lastModifiedBy>Tyler Williams</cp:lastModifiedBy>
  <cp:revision>1</cp:revision>
  <dcterms:created xsi:type="dcterms:W3CDTF">2022-09-28T19:25:00Z</dcterms:created>
  <dcterms:modified xsi:type="dcterms:W3CDTF">2022-09-28T19:36:00Z</dcterms:modified>
  <cp:category/>
</cp:coreProperties>
</file>