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18" w:type="dxa"/>
        <w:tblLook w:val="04A0" w:firstRow="1" w:lastRow="0" w:firstColumn="1" w:lastColumn="0" w:noHBand="0" w:noVBand="1"/>
      </w:tblPr>
      <w:tblGrid>
        <w:gridCol w:w="10350"/>
      </w:tblGrid>
      <w:tr w:rsidR="004B2A4F" w:rsidRPr="00D74644" w14:paraId="0F266868" w14:textId="77777777" w:rsidTr="00C146D3">
        <w:trPr>
          <w:trHeight w:val="720"/>
        </w:trPr>
        <w:tc>
          <w:tcPr>
            <w:tcW w:w="10350" w:type="dxa"/>
            <w:tcBorders>
              <w:top w:val="nil"/>
              <w:left w:val="nil"/>
              <w:bottom w:val="double" w:sz="4" w:space="0" w:color="auto"/>
              <w:right w:val="nil"/>
            </w:tcBorders>
            <w:vAlign w:val="center"/>
          </w:tcPr>
          <w:p w14:paraId="4AE6B123" w14:textId="77777777" w:rsidR="004B2A4F" w:rsidRPr="00D74644" w:rsidRDefault="004B2A4F" w:rsidP="004B2A4F">
            <w:pPr>
              <w:pStyle w:val="NoSpacing"/>
              <w:jc w:val="center"/>
              <w:rPr>
                <w:rFonts w:ascii="Arial" w:hAnsi="Arial" w:cs="Arial"/>
                <w:sz w:val="32"/>
              </w:rPr>
            </w:pPr>
            <w:r w:rsidRPr="00D74644">
              <w:rPr>
                <w:rFonts w:ascii="Arial" w:hAnsi="Arial" w:cs="Arial"/>
                <w:sz w:val="48"/>
              </w:rPr>
              <w:t>Standard Operating Procedure</w:t>
            </w:r>
          </w:p>
        </w:tc>
      </w:tr>
      <w:tr w:rsidR="004B2A4F" w:rsidRPr="00D74644" w14:paraId="7D59D735" w14:textId="77777777" w:rsidTr="00C146D3">
        <w:trPr>
          <w:trHeight w:val="710"/>
        </w:trPr>
        <w:tc>
          <w:tcPr>
            <w:tcW w:w="10350" w:type="dxa"/>
            <w:tcBorders>
              <w:top w:val="double" w:sz="4" w:space="0" w:color="auto"/>
              <w:left w:val="double" w:sz="4" w:space="0" w:color="auto"/>
              <w:bottom w:val="double" w:sz="4" w:space="0" w:color="auto"/>
              <w:right w:val="double" w:sz="4" w:space="0" w:color="auto"/>
            </w:tcBorders>
            <w:vAlign w:val="center"/>
          </w:tcPr>
          <w:p w14:paraId="4F800558" w14:textId="77777777" w:rsidR="004B2A4F" w:rsidRPr="00D74644" w:rsidRDefault="00D46960" w:rsidP="004B2A4F">
            <w:pPr>
              <w:pStyle w:val="NoSpacing"/>
              <w:jc w:val="center"/>
              <w:rPr>
                <w:rFonts w:ascii="Arial" w:hAnsi="Arial" w:cs="Arial"/>
                <w:sz w:val="44"/>
                <w:szCs w:val="44"/>
              </w:rPr>
            </w:pPr>
            <w:r w:rsidRPr="00D74644">
              <w:rPr>
                <w:rFonts w:ascii="Arial" w:hAnsi="Arial" w:cs="Arial"/>
                <w:sz w:val="44"/>
                <w:szCs w:val="44"/>
              </w:rPr>
              <w:t>Tetramethylammonium hydroxide (TMAH)</w:t>
            </w:r>
            <w:r w:rsidR="00D079F1" w:rsidRPr="00D74644">
              <w:rPr>
                <w:rFonts w:ascii="Arial" w:hAnsi="Arial" w:cs="Arial"/>
                <w:sz w:val="44"/>
                <w:szCs w:val="44"/>
              </w:rPr>
              <w:t xml:space="preserve"> solution</w:t>
            </w:r>
          </w:p>
        </w:tc>
      </w:tr>
    </w:tbl>
    <w:p w14:paraId="7AA20F13" w14:textId="77777777" w:rsidR="00846E87" w:rsidRPr="00D74644" w:rsidRDefault="004825E7" w:rsidP="004B2A4F">
      <w:pPr>
        <w:pStyle w:val="NoSpacing"/>
        <w:rPr>
          <w:rFonts w:ascii="Arial" w:hAnsi="Arial" w:cs="Arial"/>
        </w:rPr>
      </w:pPr>
    </w:p>
    <w:p w14:paraId="362951CD" w14:textId="77777777" w:rsidR="006B5417" w:rsidRPr="00D74644" w:rsidRDefault="006B5417" w:rsidP="006B5417">
      <w:pPr>
        <w:jc w:val="center"/>
        <w:rPr>
          <w:rFonts w:ascii="Arial" w:hAnsi="Arial" w:cs="Arial"/>
          <w:i/>
          <w:color w:val="FF0000"/>
        </w:rPr>
      </w:pPr>
      <w:r w:rsidRPr="00D74644">
        <w:rPr>
          <w:rFonts w:ascii="Arial" w:hAnsi="Arial" w:cs="Arial"/>
          <w:i/>
          <w:color w:val="FF0000"/>
        </w:rPr>
        <w:t xml:space="preserve">This is an SOP template and is not complete until: 1) lab specific information is entered into the box below 2) lab specific protocol/procedure is added to the protocol/procedure section and </w:t>
      </w:r>
      <w:r w:rsidRPr="00D74644">
        <w:rPr>
          <w:rFonts w:ascii="Arial" w:hAnsi="Arial" w:cs="Arial"/>
          <w:i/>
          <w:color w:val="FF0000"/>
        </w:rPr>
        <w:br/>
        <w:t>3) SOP has been signed and dated by the PI and relevant lab personnel.</w:t>
      </w:r>
    </w:p>
    <w:p w14:paraId="6A33EFB9" w14:textId="77777777" w:rsidR="006B5417" w:rsidRPr="00D74644" w:rsidRDefault="006B5417" w:rsidP="006B5417">
      <w:pPr>
        <w:jc w:val="center"/>
        <w:rPr>
          <w:rFonts w:ascii="Arial" w:hAnsi="Arial" w:cs="Arial"/>
        </w:rPr>
      </w:pPr>
      <w:r w:rsidRPr="00D74644">
        <w:rPr>
          <w:rFonts w:ascii="Arial" w:hAnsi="Arial" w:cs="Arial"/>
        </w:rPr>
        <w:t xml:space="preserve"> Print a copy and insert into your </w:t>
      </w:r>
      <w:r w:rsidRPr="00D74644">
        <w:rPr>
          <w:rFonts w:ascii="Arial" w:hAnsi="Arial" w:cs="Arial"/>
        </w:rPr>
        <w:br/>
      </w:r>
      <w:r w:rsidRPr="00D74644">
        <w:rPr>
          <w:rFonts w:ascii="Arial" w:hAnsi="Arial" w:cs="Arial"/>
          <w:i/>
        </w:rPr>
        <w:t>Laboratory Safety Manual</w:t>
      </w:r>
      <w:r w:rsidRPr="00D74644">
        <w:rPr>
          <w:rFonts w:ascii="Arial" w:hAnsi="Arial" w:cs="Arial"/>
        </w:rPr>
        <w:t xml:space="preserve"> and </w:t>
      </w:r>
      <w:r w:rsidRPr="00D74644">
        <w:rPr>
          <w:rFonts w:ascii="Arial" w:hAnsi="Arial" w:cs="Arial"/>
          <w:i/>
        </w:rPr>
        <w:t>Chemical Hygiene Plan</w:t>
      </w:r>
      <w:r w:rsidRPr="00D74644">
        <w:rPr>
          <w:rFonts w:ascii="Arial" w:hAnsi="Arial" w:cs="Arial"/>
        </w:rPr>
        <w:t xml:space="preserve">. </w:t>
      </w:r>
      <w:r w:rsidRPr="00D74644">
        <w:rPr>
          <w:rFonts w:ascii="Arial" w:hAnsi="Arial" w:cs="Arial"/>
        </w:rPr>
        <w:br/>
        <w:t>Refer to instructions for assistance.</w:t>
      </w:r>
    </w:p>
    <w:tbl>
      <w:tblPr>
        <w:tblStyle w:val="TableGrid"/>
        <w:tblW w:w="10350" w:type="dxa"/>
        <w:tblInd w:w="18" w:type="dxa"/>
        <w:tblBorders>
          <w:insideH w:val="none" w:sz="0" w:space="0" w:color="auto"/>
          <w:insideV w:val="none" w:sz="0" w:space="0" w:color="auto"/>
        </w:tblBorders>
        <w:tblLook w:val="04A0" w:firstRow="1" w:lastRow="0" w:firstColumn="1" w:lastColumn="0" w:noHBand="0" w:noVBand="1"/>
      </w:tblPr>
      <w:tblGrid>
        <w:gridCol w:w="2790"/>
        <w:gridCol w:w="2520"/>
        <w:gridCol w:w="540"/>
        <w:gridCol w:w="2070"/>
        <w:gridCol w:w="2430"/>
      </w:tblGrid>
      <w:tr w:rsidR="006B5417" w:rsidRPr="00D74644" w14:paraId="09968DFE" w14:textId="77777777" w:rsidTr="00092CAD">
        <w:trPr>
          <w:trHeight w:val="432"/>
        </w:trPr>
        <w:tc>
          <w:tcPr>
            <w:tcW w:w="2790" w:type="dxa"/>
            <w:tcBorders>
              <w:top w:val="double" w:sz="4" w:space="0" w:color="auto"/>
              <w:left w:val="double" w:sz="4" w:space="0" w:color="auto"/>
              <w:bottom w:val="double" w:sz="4" w:space="0" w:color="auto"/>
              <w:right w:val="double" w:sz="4" w:space="0" w:color="auto"/>
            </w:tcBorders>
            <w:vAlign w:val="center"/>
          </w:tcPr>
          <w:p w14:paraId="65808CA2" w14:textId="77777777" w:rsidR="006B5417" w:rsidRPr="00D74644" w:rsidRDefault="006B5417" w:rsidP="006B5417">
            <w:pPr>
              <w:pStyle w:val="NoSpacing"/>
              <w:rPr>
                <w:rFonts w:ascii="Arial" w:hAnsi="Arial" w:cs="Arial"/>
                <w:sz w:val="28"/>
              </w:rPr>
            </w:pPr>
            <w:r w:rsidRPr="00D74644">
              <w:rPr>
                <w:rFonts w:ascii="Arial" w:hAnsi="Arial" w:cs="Arial"/>
                <w:sz w:val="28"/>
              </w:rPr>
              <w:t>School / Department:</w:t>
            </w:r>
          </w:p>
        </w:tc>
        <w:sdt>
          <w:sdtPr>
            <w:rPr>
              <w:rFonts w:ascii="Arial" w:hAnsi="Arial" w:cs="Arial"/>
              <w:sz w:val="28"/>
            </w:rPr>
            <w:id w:val="1798574934"/>
            <w:placeholder>
              <w:docPart w:val="DefaultPlaceholder_1082065158"/>
            </w:placeholder>
            <w:showingPlcHdr/>
          </w:sdtPr>
          <w:sdtEndPr/>
          <w:sdtContent>
            <w:tc>
              <w:tcPr>
                <w:tcW w:w="7560" w:type="dxa"/>
                <w:gridSpan w:val="4"/>
                <w:tcBorders>
                  <w:top w:val="double" w:sz="4" w:space="0" w:color="auto"/>
                  <w:left w:val="double" w:sz="4" w:space="0" w:color="auto"/>
                  <w:bottom w:val="double" w:sz="4" w:space="0" w:color="auto"/>
                  <w:right w:val="double" w:sz="4" w:space="0" w:color="auto"/>
                </w:tcBorders>
                <w:vAlign w:val="center"/>
              </w:tcPr>
              <w:p w14:paraId="0FA0096F" w14:textId="77777777" w:rsidR="006B5417" w:rsidRPr="00D74644" w:rsidRDefault="006A5E5D" w:rsidP="006B5417">
                <w:pPr>
                  <w:pStyle w:val="NoSpacing"/>
                  <w:rPr>
                    <w:rFonts w:ascii="Arial" w:hAnsi="Arial" w:cs="Arial"/>
                    <w:sz w:val="28"/>
                  </w:rPr>
                </w:pPr>
                <w:r w:rsidRPr="00D74644">
                  <w:rPr>
                    <w:rStyle w:val="PlaceholderText"/>
                    <w:rFonts w:ascii="Arial" w:hAnsi="Arial" w:cs="Arial"/>
                    <w:color w:val="7F7F7F" w:themeColor="text1" w:themeTint="80"/>
                  </w:rPr>
                  <w:t>Click here to enter text.</w:t>
                </w:r>
              </w:p>
            </w:tc>
          </w:sdtContent>
        </w:sdt>
      </w:tr>
      <w:tr w:rsidR="0053074F" w:rsidRPr="00D74644" w14:paraId="1C0BF393" w14:textId="77777777" w:rsidTr="00092CAD">
        <w:trPr>
          <w:trHeight w:val="432"/>
        </w:trPr>
        <w:tc>
          <w:tcPr>
            <w:tcW w:w="2790" w:type="dxa"/>
            <w:tcBorders>
              <w:top w:val="double" w:sz="4" w:space="0" w:color="auto"/>
              <w:left w:val="double" w:sz="4" w:space="0" w:color="auto"/>
              <w:bottom w:val="double" w:sz="4" w:space="0" w:color="auto"/>
              <w:right w:val="double" w:sz="4" w:space="0" w:color="auto"/>
            </w:tcBorders>
            <w:vAlign w:val="center"/>
          </w:tcPr>
          <w:p w14:paraId="6FD1F242" w14:textId="77777777" w:rsidR="0053074F" w:rsidRPr="00D74644" w:rsidRDefault="0053074F" w:rsidP="006B5417">
            <w:pPr>
              <w:pStyle w:val="NoSpacing"/>
              <w:rPr>
                <w:rFonts w:ascii="Arial" w:hAnsi="Arial" w:cs="Arial"/>
                <w:sz w:val="28"/>
              </w:rPr>
            </w:pPr>
            <w:r w:rsidRPr="00D74644">
              <w:rPr>
                <w:rFonts w:ascii="Arial" w:hAnsi="Arial" w:cs="Arial"/>
                <w:sz w:val="28"/>
              </w:rPr>
              <w:t>SOP Preparation Date:</w:t>
            </w:r>
          </w:p>
        </w:tc>
        <w:sdt>
          <w:sdtPr>
            <w:rPr>
              <w:rFonts w:ascii="Arial" w:hAnsi="Arial" w:cs="Arial"/>
              <w:sz w:val="28"/>
            </w:rPr>
            <w:id w:val="-1242557929"/>
            <w:placeholder>
              <w:docPart w:val="DefaultPlaceholder_1082065160"/>
            </w:placeholder>
            <w:showingPlcHdr/>
            <w:date>
              <w:dateFormat w:val="M/d/yyyy"/>
              <w:lid w:val="en-US"/>
              <w:storeMappedDataAs w:val="dateTime"/>
              <w:calendar w:val="gregorian"/>
            </w:date>
          </w:sdtPr>
          <w:sdtEndPr/>
          <w:sdtContent>
            <w:tc>
              <w:tcPr>
                <w:tcW w:w="2520" w:type="dxa"/>
                <w:tcBorders>
                  <w:top w:val="double" w:sz="4" w:space="0" w:color="auto"/>
                  <w:left w:val="double" w:sz="4" w:space="0" w:color="auto"/>
                  <w:bottom w:val="double" w:sz="4" w:space="0" w:color="auto"/>
                  <w:right w:val="double" w:sz="4" w:space="0" w:color="auto"/>
                </w:tcBorders>
                <w:vAlign w:val="center"/>
              </w:tcPr>
              <w:p w14:paraId="6447B587" w14:textId="77777777" w:rsidR="0053074F" w:rsidRPr="00D74644" w:rsidRDefault="006A5E5D" w:rsidP="006B5417">
                <w:pPr>
                  <w:pStyle w:val="NoSpacing"/>
                  <w:rPr>
                    <w:rFonts w:ascii="Arial" w:hAnsi="Arial" w:cs="Arial"/>
                    <w:sz w:val="28"/>
                  </w:rPr>
                </w:pPr>
                <w:r w:rsidRPr="00D74644">
                  <w:rPr>
                    <w:rStyle w:val="PlaceholderText"/>
                    <w:rFonts w:ascii="Arial" w:hAnsi="Arial" w:cs="Arial"/>
                    <w:color w:val="7F7F7F" w:themeColor="text1" w:themeTint="80"/>
                    <w:sz w:val="20"/>
                  </w:rPr>
                  <w:t>Click here to enter a date.</w:t>
                </w:r>
              </w:p>
            </w:tc>
          </w:sdtContent>
        </w:sdt>
        <w:tc>
          <w:tcPr>
            <w:tcW w:w="2610" w:type="dxa"/>
            <w:gridSpan w:val="2"/>
            <w:tcBorders>
              <w:top w:val="double" w:sz="4" w:space="0" w:color="auto"/>
              <w:left w:val="double" w:sz="4" w:space="0" w:color="auto"/>
              <w:bottom w:val="double" w:sz="4" w:space="0" w:color="auto"/>
              <w:right w:val="double" w:sz="4" w:space="0" w:color="auto"/>
            </w:tcBorders>
            <w:vAlign w:val="center"/>
          </w:tcPr>
          <w:p w14:paraId="2E0BD715" w14:textId="77777777" w:rsidR="0053074F" w:rsidRPr="00D74644" w:rsidRDefault="0053074F" w:rsidP="0053074F">
            <w:pPr>
              <w:pStyle w:val="NoSpacing"/>
              <w:jc w:val="right"/>
              <w:rPr>
                <w:rFonts w:ascii="Arial" w:hAnsi="Arial" w:cs="Arial"/>
                <w:sz w:val="28"/>
              </w:rPr>
            </w:pPr>
            <w:r w:rsidRPr="00D74644">
              <w:rPr>
                <w:rFonts w:ascii="Arial" w:hAnsi="Arial" w:cs="Arial"/>
                <w:sz w:val="28"/>
              </w:rPr>
              <w:t>SOP Approval Date:</w:t>
            </w:r>
          </w:p>
        </w:tc>
        <w:sdt>
          <w:sdtPr>
            <w:rPr>
              <w:rFonts w:ascii="Arial" w:hAnsi="Arial" w:cs="Arial"/>
              <w:sz w:val="28"/>
            </w:rPr>
            <w:id w:val="1279375279"/>
            <w:placeholder>
              <w:docPart w:val="DefaultPlaceholder_1082065160"/>
            </w:placeholder>
            <w:showingPlcHdr/>
            <w:date>
              <w:dateFormat w:val="M/d/yyyy"/>
              <w:lid w:val="en-US"/>
              <w:storeMappedDataAs w:val="dateTime"/>
              <w:calendar w:val="gregorian"/>
            </w:date>
          </w:sdtPr>
          <w:sdtEndPr/>
          <w:sdtContent>
            <w:tc>
              <w:tcPr>
                <w:tcW w:w="2430" w:type="dxa"/>
                <w:tcBorders>
                  <w:top w:val="double" w:sz="4" w:space="0" w:color="auto"/>
                  <w:left w:val="double" w:sz="4" w:space="0" w:color="auto"/>
                  <w:bottom w:val="double" w:sz="4" w:space="0" w:color="auto"/>
                  <w:right w:val="double" w:sz="4" w:space="0" w:color="auto"/>
                </w:tcBorders>
                <w:vAlign w:val="center"/>
              </w:tcPr>
              <w:p w14:paraId="17470EB5" w14:textId="77777777" w:rsidR="0053074F" w:rsidRPr="00D74644" w:rsidRDefault="006A5E5D" w:rsidP="006B5417">
                <w:pPr>
                  <w:pStyle w:val="NoSpacing"/>
                  <w:rPr>
                    <w:rFonts w:ascii="Arial" w:hAnsi="Arial" w:cs="Arial"/>
                    <w:sz w:val="28"/>
                  </w:rPr>
                </w:pPr>
                <w:r w:rsidRPr="00D74644">
                  <w:rPr>
                    <w:rStyle w:val="PlaceholderText"/>
                    <w:rFonts w:ascii="Arial" w:hAnsi="Arial" w:cs="Arial"/>
                    <w:color w:val="7F7F7F" w:themeColor="text1" w:themeTint="80"/>
                    <w:sz w:val="18"/>
                  </w:rPr>
                  <w:t>Click here to enter a date.</w:t>
                </w:r>
              </w:p>
            </w:tc>
          </w:sdtContent>
        </w:sdt>
      </w:tr>
      <w:tr w:rsidR="006B5417" w:rsidRPr="00D74644" w14:paraId="77631DBB" w14:textId="77777777" w:rsidTr="00092CAD">
        <w:trPr>
          <w:trHeight w:val="432"/>
        </w:trPr>
        <w:tc>
          <w:tcPr>
            <w:tcW w:w="2790" w:type="dxa"/>
            <w:tcBorders>
              <w:top w:val="double" w:sz="4" w:space="0" w:color="auto"/>
              <w:left w:val="double" w:sz="4" w:space="0" w:color="auto"/>
              <w:bottom w:val="double" w:sz="4" w:space="0" w:color="auto"/>
              <w:right w:val="double" w:sz="4" w:space="0" w:color="auto"/>
            </w:tcBorders>
            <w:vAlign w:val="center"/>
          </w:tcPr>
          <w:p w14:paraId="118BFC43" w14:textId="77777777" w:rsidR="006B5417" w:rsidRPr="00D74644" w:rsidRDefault="0053074F" w:rsidP="006B5417">
            <w:pPr>
              <w:pStyle w:val="NoSpacing"/>
              <w:rPr>
                <w:rFonts w:ascii="Arial" w:hAnsi="Arial" w:cs="Arial"/>
                <w:sz w:val="28"/>
              </w:rPr>
            </w:pPr>
            <w:r w:rsidRPr="00D74644">
              <w:rPr>
                <w:rFonts w:ascii="Arial" w:hAnsi="Arial" w:cs="Arial"/>
                <w:sz w:val="28"/>
              </w:rPr>
              <w:t>Principal Investigator:</w:t>
            </w:r>
          </w:p>
        </w:tc>
        <w:sdt>
          <w:sdtPr>
            <w:rPr>
              <w:rFonts w:ascii="Arial" w:hAnsi="Arial" w:cs="Arial"/>
              <w:sz w:val="28"/>
            </w:rPr>
            <w:id w:val="-680428452"/>
            <w:placeholder>
              <w:docPart w:val="DefaultPlaceholder_1082065158"/>
            </w:placeholder>
            <w:showingPlcHdr/>
          </w:sdtPr>
          <w:sdtEndPr/>
          <w:sdtContent>
            <w:tc>
              <w:tcPr>
                <w:tcW w:w="7560" w:type="dxa"/>
                <w:gridSpan w:val="4"/>
                <w:tcBorders>
                  <w:top w:val="double" w:sz="4" w:space="0" w:color="auto"/>
                  <w:left w:val="double" w:sz="4" w:space="0" w:color="auto"/>
                  <w:bottom w:val="double" w:sz="4" w:space="0" w:color="auto"/>
                  <w:right w:val="double" w:sz="4" w:space="0" w:color="auto"/>
                </w:tcBorders>
                <w:vAlign w:val="center"/>
              </w:tcPr>
              <w:p w14:paraId="4259501C" w14:textId="77777777" w:rsidR="006B5417" w:rsidRPr="00D74644" w:rsidRDefault="006A5E5D" w:rsidP="006B5417">
                <w:pPr>
                  <w:pStyle w:val="NoSpacing"/>
                  <w:rPr>
                    <w:rFonts w:ascii="Arial" w:hAnsi="Arial" w:cs="Arial"/>
                    <w:sz w:val="28"/>
                  </w:rPr>
                </w:pPr>
                <w:r w:rsidRPr="00D74644">
                  <w:rPr>
                    <w:rStyle w:val="PlaceholderText"/>
                    <w:rFonts w:ascii="Arial" w:hAnsi="Arial" w:cs="Arial"/>
                    <w:color w:val="7F7F7F" w:themeColor="text1" w:themeTint="80"/>
                  </w:rPr>
                  <w:t>Click here to enter text.</w:t>
                </w:r>
              </w:p>
            </w:tc>
          </w:sdtContent>
        </w:sdt>
      </w:tr>
      <w:tr w:rsidR="006B5417" w:rsidRPr="00D74644" w14:paraId="1F563432" w14:textId="77777777" w:rsidTr="00092CAD">
        <w:trPr>
          <w:trHeight w:val="432"/>
        </w:trPr>
        <w:tc>
          <w:tcPr>
            <w:tcW w:w="2790" w:type="dxa"/>
            <w:tcBorders>
              <w:top w:val="double" w:sz="4" w:space="0" w:color="auto"/>
              <w:left w:val="double" w:sz="4" w:space="0" w:color="auto"/>
              <w:bottom w:val="double" w:sz="4" w:space="0" w:color="auto"/>
              <w:right w:val="double" w:sz="4" w:space="0" w:color="auto"/>
            </w:tcBorders>
            <w:vAlign w:val="center"/>
          </w:tcPr>
          <w:p w14:paraId="30788DCA" w14:textId="77777777" w:rsidR="006B5417" w:rsidRPr="00D74644" w:rsidRDefault="0053074F" w:rsidP="006B5417">
            <w:pPr>
              <w:pStyle w:val="NoSpacing"/>
              <w:rPr>
                <w:rFonts w:ascii="Arial" w:hAnsi="Arial" w:cs="Arial"/>
                <w:sz w:val="28"/>
              </w:rPr>
            </w:pPr>
            <w:r w:rsidRPr="00D74644">
              <w:rPr>
                <w:rFonts w:ascii="Arial" w:hAnsi="Arial" w:cs="Arial"/>
                <w:sz w:val="28"/>
              </w:rPr>
              <w:t>Lab Manager Name:</w:t>
            </w:r>
          </w:p>
        </w:tc>
        <w:sdt>
          <w:sdtPr>
            <w:rPr>
              <w:rFonts w:ascii="Arial" w:hAnsi="Arial" w:cs="Arial"/>
              <w:sz w:val="28"/>
            </w:rPr>
            <w:id w:val="1715000320"/>
            <w:placeholder>
              <w:docPart w:val="DefaultPlaceholder_1082065158"/>
            </w:placeholder>
            <w:showingPlcHdr/>
          </w:sdtPr>
          <w:sdtEndPr/>
          <w:sdtContent>
            <w:tc>
              <w:tcPr>
                <w:tcW w:w="7560" w:type="dxa"/>
                <w:gridSpan w:val="4"/>
                <w:tcBorders>
                  <w:top w:val="double" w:sz="4" w:space="0" w:color="auto"/>
                  <w:left w:val="double" w:sz="4" w:space="0" w:color="auto"/>
                  <w:bottom w:val="double" w:sz="4" w:space="0" w:color="auto"/>
                  <w:right w:val="double" w:sz="4" w:space="0" w:color="auto"/>
                </w:tcBorders>
                <w:vAlign w:val="center"/>
              </w:tcPr>
              <w:p w14:paraId="1BE445CB" w14:textId="77777777" w:rsidR="006B5417" w:rsidRPr="00D74644" w:rsidRDefault="006A5E5D" w:rsidP="006B5417">
                <w:pPr>
                  <w:pStyle w:val="NoSpacing"/>
                  <w:rPr>
                    <w:rFonts w:ascii="Arial" w:hAnsi="Arial" w:cs="Arial"/>
                    <w:sz w:val="28"/>
                  </w:rPr>
                </w:pPr>
                <w:r w:rsidRPr="00D74644">
                  <w:rPr>
                    <w:rStyle w:val="PlaceholderText"/>
                    <w:rFonts w:ascii="Arial" w:hAnsi="Arial" w:cs="Arial"/>
                  </w:rPr>
                  <w:t>Click here to enter text.</w:t>
                </w:r>
              </w:p>
            </w:tc>
          </w:sdtContent>
        </w:sdt>
      </w:tr>
      <w:tr w:rsidR="00445EF2" w:rsidRPr="00D74644" w14:paraId="687D2FAF" w14:textId="77777777" w:rsidTr="00092CAD">
        <w:trPr>
          <w:trHeight w:val="432"/>
        </w:trPr>
        <w:tc>
          <w:tcPr>
            <w:tcW w:w="2790" w:type="dxa"/>
            <w:tcBorders>
              <w:top w:val="double" w:sz="4" w:space="0" w:color="auto"/>
              <w:left w:val="double" w:sz="4" w:space="0" w:color="auto"/>
              <w:bottom w:val="double" w:sz="4" w:space="0" w:color="auto"/>
              <w:right w:val="double" w:sz="4" w:space="0" w:color="auto"/>
            </w:tcBorders>
            <w:vAlign w:val="center"/>
          </w:tcPr>
          <w:p w14:paraId="491D2586" w14:textId="77777777" w:rsidR="0053074F" w:rsidRPr="00D74644" w:rsidRDefault="0053074F" w:rsidP="006B5417">
            <w:pPr>
              <w:pStyle w:val="NoSpacing"/>
              <w:rPr>
                <w:rFonts w:ascii="Arial" w:hAnsi="Arial" w:cs="Arial"/>
                <w:sz w:val="28"/>
              </w:rPr>
            </w:pPr>
            <w:r w:rsidRPr="00D74644">
              <w:rPr>
                <w:rFonts w:ascii="Arial" w:hAnsi="Arial" w:cs="Arial"/>
                <w:sz w:val="28"/>
              </w:rPr>
              <w:t>Laboratory Phone:</w:t>
            </w:r>
          </w:p>
        </w:tc>
        <w:sdt>
          <w:sdtPr>
            <w:rPr>
              <w:rFonts w:ascii="Arial" w:hAnsi="Arial" w:cs="Arial"/>
              <w:sz w:val="28"/>
            </w:rPr>
            <w:id w:val="-226915710"/>
            <w:placeholder>
              <w:docPart w:val="DefaultPlaceholder_1082065158"/>
            </w:placeholder>
            <w:showingPlcHdr/>
          </w:sdtPr>
          <w:sdtEndPr/>
          <w:sdtContent>
            <w:tc>
              <w:tcPr>
                <w:tcW w:w="3060" w:type="dxa"/>
                <w:gridSpan w:val="2"/>
                <w:tcBorders>
                  <w:top w:val="double" w:sz="4" w:space="0" w:color="auto"/>
                  <w:left w:val="double" w:sz="4" w:space="0" w:color="auto"/>
                  <w:bottom w:val="double" w:sz="4" w:space="0" w:color="auto"/>
                  <w:right w:val="double" w:sz="4" w:space="0" w:color="auto"/>
                </w:tcBorders>
                <w:vAlign w:val="center"/>
              </w:tcPr>
              <w:p w14:paraId="7E356AD4" w14:textId="77777777" w:rsidR="0053074F" w:rsidRPr="00D74644" w:rsidRDefault="006A5E5D" w:rsidP="006B5417">
                <w:pPr>
                  <w:pStyle w:val="NoSpacing"/>
                  <w:rPr>
                    <w:rFonts w:ascii="Arial" w:hAnsi="Arial" w:cs="Arial"/>
                    <w:sz w:val="28"/>
                  </w:rPr>
                </w:pPr>
                <w:r w:rsidRPr="00D74644">
                  <w:rPr>
                    <w:rStyle w:val="PlaceholderText"/>
                    <w:rFonts w:ascii="Arial" w:hAnsi="Arial" w:cs="Arial"/>
                  </w:rPr>
                  <w:t>Click here to enter text.</w:t>
                </w:r>
              </w:p>
            </w:tc>
          </w:sdtContent>
        </w:sdt>
        <w:tc>
          <w:tcPr>
            <w:tcW w:w="2070" w:type="dxa"/>
            <w:tcBorders>
              <w:top w:val="double" w:sz="4" w:space="0" w:color="auto"/>
              <w:left w:val="double" w:sz="4" w:space="0" w:color="auto"/>
              <w:bottom w:val="double" w:sz="4" w:space="0" w:color="auto"/>
              <w:right w:val="double" w:sz="4" w:space="0" w:color="auto"/>
            </w:tcBorders>
            <w:vAlign w:val="center"/>
          </w:tcPr>
          <w:p w14:paraId="62504F75" w14:textId="77777777" w:rsidR="0053074F" w:rsidRPr="00D74644" w:rsidRDefault="0053074F" w:rsidP="0053074F">
            <w:pPr>
              <w:pStyle w:val="NoSpacing"/>
              <w:jc w:val="right"/>
              <w:rPr>
                <w:rFonts w:ascii="Arial" w:hAnsi="Arial" w:cs="Arial"/>
                <w:sz w:val="28"/>
              </w:rPr>
            </w:pPr>
            <w:r w:rsidRPr="00D74644">
              <w:rPr>
                <w:rFonts w:ascii="Arial" w:hAnsi="Arial" w:cs="Arial"/>
                <w:sz w:val="28"/>
              </w:rPr>
              <w:t>Office Phone:</w:t>
            </w:r>
          </w:p>
        </w:tc>
        <w:sdt>
          <w:sdtPr>
            <w:rPr>
              <w:rFonts w:ascii="Arial" w:hAnsi="Arial" w:cs="Arial"/>
              <w:sz w:val="28"/>
            </w:rPr>
            <w:id w:val="1048106393"/>
            <w:placeholder>
              <w:docPart w:val="DefaultPlaceholder_1082065158"/>
            </w:placeholder>
            <w:showingPlcHdr/>
          </w:sdtPr>
          <w:sdtEndPr/>
          <w:sdtContent>
            <w:tc>
              <w:tcPr>
                <w:tcW w:w="2430" w:type="dxa"/>
                <w:tcBorders>
                  <w:top w:val="double" w:sz="4" w:space="0" w:color="auto"/>
                  <w:left w:val="double" w:sz="4" w:space="0" w:color="auto"/>
                  <w:bottom w:val="double" w:sz="4" w:space="0" w:color="auto"/>
                  <w:right w:val="double" w:sz="4" w:space="0" w:color="auto"/>
                </w:tcBorders>
                <w:vAlign w:val="center"/>
              </w:tcPr>
              <w:p w14:paraId="3E0532DD" w14:textId="77777777" w:rsidR="0053074F" w:rsidRPr="00D74644" w:rsidRDefault="006A5E5D" w:rsidP="006B5417">
                <w:pPr>
                  <w:pStyle w:val="NoSpacing"/>
                  <w:rPr>
                    <w:rFonts w:ascii="Arial" w:hAnsi="Arial" w:cs="Arial"/>
                    <w:sz w:val="28"/>
                  </w:rPr>
                </w:pPr>
                <w:r w:rsidRPr="00D74644">
                  <w:rPr>
                    <w:rStyle w:val="PlaceholderText"/>
                    <w:rFonts w:ascii="Arial" w:hAnsi="Arial" w:cs="Arial"/>
                  </w:rPr>
                  <w:t>Click here to enter text.</w:t>
                </w:r>
              </w:p>
            </w:tc>
          </w:sdtContent>
        </w:sdt>
      </w:tr>
      <w:tr w:rsidR="0053074F" w:rsidRPr="00D74644" w14:paraId="00515AB3" w14:textId="77777777" w:rsidTr="00092CAD">
        <w:trPr>
          <w:trHeight w:val="432"/>
        </w:trPr>
        <w:tc>
          <w:tcPr>
            <w:tcW w:w="2790" w:type="dxa"/>
            <w:tcBorders>
              <w:top w:val="double" w:sz="4" w:space="0" w:color="auto"/>
              <w:left w:val="double" w:sz="4" w:space="0" w:color="auto"/>
              <w:bottom w:val="double" w:sz="4" w:space="0" w:color="auto"/>
              <w:right w:val="double" w:sz="4" w:space="0" w:color="auto"/>
            </w:tcBorders>
            <w:vAlign w:val="center"/>
          </w:tcPr>
          <w:p w14:paraId="259B3FE4" w14:textId="77777777" w:rsidR="0053074F" w:rsidRPr="00D74644" w:rsidRDefault="0053074F" w:rsidP="006B5417">
            <w:pPr>
              <w:pStyle w:val="NoSpacing"/>
              <w:rPr>
                <w:rFonts w:ascii="Arial" w:hAnsi="Arial" w:cs="Arial"/>
                <w:sz w:val="28"/>
              </w:rPr>
            </w:pPr>
            <w:r w:rsidRPr="00D74644">
              <w:rPr>
                <w:rFonts w:ascii="Arial" w:hAnsi="Arial" w:cs="Arial"/>
                <w:sz w:val="28"/>
              </w:rPr>
              <w:t>Emergency Contact:</w:t>
            </w:r>
          </w:p>
        </w:tc>
        <w:sdt>
          <w:sdtPr>
            <w:rPr>
              <w:rFonts w:ascii="Arial" w:hAnsi="Arial" w:cs="Arial"/>
              <w:sz w:val="28"/>
            </w:rPr>
            <w:id w:val="-1434355390"/>
            <w:placeholder>
              <w:docPart w:val="DefaultPlaceholder_1082065158"/>
            </w:placeholder>
            <w:showingPlcHdr/>
          </w:sdtPr>
          <w:sdtEndPr/>
          <w:sdtContent>
            <w:tc>
              <w:tcPr>
                <w:tcW w:w="3060" w:type="dxa"/>
                <w:gridSpan w:val="2"/>
                <w:tcBorders>
                  <w:top w:val="double" w:sz="4" w:space="0" w:color="auto"/>
                  <w:left w:val="double" w:sz="4" w:space="0" w:color="auto"/>
                  <w:bottom w:val="double" w:sz="4" w:space="0" w:color="auto"/>
                  <w:right w:val="double" w:sz="4" w:space="0" w:color="auto"/>
                </w:tcBorders>
                <w:vAlign w:val="center"/>
              </w:tcPr>
              <w:p w14:paraId="4FEED635" w14:textId="77777777" w:rsidR="0053074F" w:rsidRPr="00D74644" w:rsidRDefault="006A5E5D" w:rsidP="006B5417">
                <w:pPr>
                  <w:pStyle w:val="NoSpacing"/>
                  <w:rPr>
                    <w:rFonts w:ascii="Arial" w:hAnsi="Arial" w:cs="Arial"/>
                    <w:sz w:val="28"/>
                  </w:rPr>
                </w:pPr>
                <w:r w:rsidRPr="00D74644">
                  <w:rPr>
                    <w:rStyle w:val="PlaceholderText"/>
                    <w:rFonts w:ascii="Arial" w:hAnsi="Arial" w:cs="Arial"/>
                  </w:rPr>
                  <w:t>Click here to enter text.</w:t>
                </w:r>
              </w:p>
            </w:tc>
          </w:sdtContent>
        </w:sdt>
        <w:tc>
          <w:tcPr>
            <w:tcW w:w="2070" w:type="dxa"/>
            <w:tcBorders>
              <w:top w:val="double" w:sz="4" w:space="0" w:color="auto"/>
              <w:left w:val="double" w:sz="4" w:space="0" w:color="auto"/>
              <w:bottom w:val="double" w:sz="4" w:space="0" w:color="auto"/>
              <w:right w:val="double" w:sz="4" w:space="0" w:color="auto"/>
            </w:tcBorders>
            <w:vAlign w:val="center"/>
          </w:tcPr>
          <w:p w14:paraId="189C9AEE" w14:textId="77777777" w:rsidR="0053074F" w:rsidRPr="00D74644" w:rsidRDefault="0053074F" w:rsidP="0053074F">
            <w:pPr>
              <w:pStyle w:val="NoSpacing"/>
              <w:jc w:val="right"/>
              <w:rPr>
                <w:rFonts w:ascii="Arial" w:hAnsi="Arial" w:cs="Arial"/>
                <w:sz w:val="28"/>
              </w:rPr>
            </w:pPr>
            <w:r w:rsidRPr="00D74644">
              <w:rPr>
                <w:rFonts w:ascii="Arial" w:hAnsi="Arial" w:cs="Arial"/>
                <w:sz w:val="28"/>
              </w:rPr>
              <w:t>Contact Phone:</w:t>
            </w:r>
          </w:p>
        </w:tc>
        <w:sdt>
          <w:sdtPr>
            <w:rPr>
              <w:rFonts w:ascii="Arial" w:hAnsi="Arial" w:cs="Arial"/>
              <w:sz w:val="28"/>
            </w:rPr>
            <w:id w:val="-1644724286"/>
            <w:placeholder>
              <w:docPart w:val="DefaultPlaceholder_1082065158"/>
            </w:placeholder>
            <w:showingPlcHdr/>
          </w:sdtPr>
          <w:sdtEndPr/>
          <w:sdtContent>
            <w:tc>
              <w:tcPr>
                <w:tcW w:w="2430" w:type="dxa"/>
                <w:tcBorders>
                  <w:top w:val="double" w:sz="4" w:space="0" w:color="auto"/>
                  <w:left w:val="double" w:sz="4" w:space="0" w:color="auto"/>
                  <w:bottom w:val="double" w:sz="4" w:space="0" w:color="auto"/>
                  <w:right w:val="double" w:sz="4" w:space="0" w:color="auto"/>
                </w:tcBorders>
                <w:vAlign w:val="center"/>
              </w:tcPr>
              <w:p w14:paraId="4AF0509C" w14:textId="77777777" w:rsidR="0053074F" w:rsidRPr="00D74644" w:rsidRDefault="006A5E5D" w:rsidP="006B5417">
                <w:pPr>
                  <w:pStyle w:val="NoSpacing"/>
                  <w:rPr>
                    <w:rFonts w:ascii="Arial" w:hAnsi="Arial" w:cs="Arial"/>
                    <w:sz w:val="28"/>
                  </w:rPr>
                </w:pPr>
                <w:r w:rsidRPr="00D74644">
                  <w:rPr>
                    <w:rStyle w:val="PlaceholderText"/>
                    <w:rFonts w:ascii="Arial" w:hAnsi="Arial" w:cs="Arial"/>
                  </w:rPr>
                  <w:t>Click here to enter text.</w:t>
                </w:r>
              </w:p>
            </w:tc>
          </w:sdtContent>
        </w:sdt>
      </w:tr>
      <w:tr w:rsidR="0053074F" w:rsidRPr="00D74644" w14:paraId="4BD11D1D" w14:textId="77777777" w:rsidTr="00092CAD">
        <w:trPr>
          <w:trHeight w:val="432"/>
        </w:trPr>
        <w:tc>
          <w:tcPr>
            <w:tcW w:w="10350" w:type="dxa"/>
            <w:gridSpan w:val="5"/>
            <w:tcBorders>
              <w:top w:val="double" w:sz="4" w:space="0" w:color="auto"/>
              <w:left w:val="double" w:sz="4" w:space="0" w:color="auto"/>
              <w:bottom w:val="single" w:sz="2" w:space="0" w:color="FFFFFF" w:themeColor="background1"/>
              <w:right w:val="double" w:sz="4" w:space="0" w:color="auto"/>
            </w:tcBorders>
            <w:vAlign w:val="center"/>
          </w:tcPr>
          <w:p w14:paraId="4C113954" w14:textId="77777777" w:rsidR="0053074F" w:rsidRPr="00D74644" w:rsidRDefault="0053074F" w:rsidP="006B5417">
            <w:pPr>
              <w:pStyle w:val="NoSpacing"/>
              <w:rPr>
                <w:rFonts w:ascii="Arial" w:hAnsi="Arial" w:cs="Arial"/>
                <w:sz w:val="28"/>
              </w:rPr>
            </w:pPr>
            <w:r w:rsidRPr="00D74644">
              <w:rPr>
                <w:rFonts w:ascii="Arial" w:hAnsi="Arial" w:cs="Arial"/>
                <w:sz w:val="28"/>
              </w:rPr>
              <w:t>Laboratory locations covered by this SOP (building / room number):</w:t>
            </w:r>
          </w:p>
        </w:tc>
      </w:tr>
      <w:tr w:rsidR="0053074F" w:rsidRPr="00D74644" w14:paraId="0B6A7786" w14:textId="77777777" w:rsidTr="00092CAD">
        <w:trPr>
          <w:trHeight w:val="499"/>
        </w:trPr>
        <w:sdt>
          <w:sdtPr>
            <w:rPr>
              <w:rFonts w:ascii="Arial" w:hAnsi="Arial" w:cs="Arial"/>
              <w:sz w:val="28"/>
            </w:rPr>
            <w:id w:val="154114853"/>
            <w:placeholder>
              <w:docPart w:val="DefaultPlaceholder_1082065158"/>
            </w:placeholder>
            <w:showingPlcHdr/>
          </w:sdtPr>
          <w:sdtEndPr/>
          <w:sdtContent>
            <w:tc>
              <w:tcPr>
                <w:tcW w:w="10350" w:type="dxa"/>
                <w:gridSpan w:val="5"/>
                <w:tcBorders>
                  <w:top w:val="single" w:sz="2" w:space="0" w:color="FFFFFF" w:themeColor="background1"/>
                  <w:left w:val="double" w:sz="4" w:space="0" w:color="auto"/>
                  <w:bottom w:val="double" w:sz="4" w:space="0" w:color="auto"/>
                  <w:right w:val="double" w:sz="4" w:space="0" w:color="auto"/>
                </w:tcBorders>
                <w:vAlign w:val="center"/>
              </w:tcPr>
              <w:p w14:paraId="3056C258" w14:textId="77777777" w:rsidR="0053074F" w:rsidRPr="00D74644" w:rsidRDefault="006A5E5D" w:rsidP="006B5417">
                <w:pPr>
                  <w:pStyle w:val="NoSpacing"/>
                  <w:rPr>
                    <w:rFonts w:ascii="Arial" w:hAnsi="Arial" w:cs="Arial"/>
                    <w:sz w:val="28"/>
                  </w:rPr>
                </w:pPr>
                <w:r w:rsidRPr="00D74644">
                  <w:rPr>
                    <w:rStyle w:val="PlaceholderText"/>
                    <w:rFonts w:ascii="Arial" w:hAnsi="Arial" w:cs="Arial"/>
                  </w:rPr>
                  <w:t>Click here to enter text.</w:t>
                </w:r>
              </w:p>
            </w:tc>
          </w:sdtContent>
        </w:sdt>
      </w:tr>
    </w:tbl>
    <w:p w14:paraId="0E780315" w14:textId="77777777" w:rsidR="004B2A4F" w:rsidRPr="00D74644" w:rsidRDefault="004B2A4F" w:rsidP="004B2A4F">
      <w:pPr>
        <w:pStyle w:val="NoSpacing"/>
        <w:rPr>
          <w:rFonts w:ascii="Arial" w:hAnsi="Arial" w:cs="Arial"/>
        </w:rPr>
      </w:pPr>
    </w:p>
    <w:tbl>
      <w:tblPr>
        <w:tblStyle w:val="TableGrid"/>
        <w:tblW w:w="10350" w:type="dxa"/>
        <w:tblInd w:w="18" w:type="dxa"/>
        <w:tblLook w:val="04A0" w:firstRow="1" w:lastRow="0" w:firstColumn="1" w:lastColumn="0" w:noHBand="0" w:noVBand="1"/>
      </w:tblPr>
      <w:tblGrid>
        <w:gridCol w:w="2070"/>
        <w:gridCol w:w="450"/>
        <w:gridCol w:w="1440"/>
        <w:gridCol w:w="450"/>
        <w:gridCol w:w="2970"/>
        <w:gridCol w:w="450"/>
        <w:gridCol w:w="2520"/>
      </w:tblGrid>
      <w:tr w:rsidR="00092CAD" w:rsidRPr="00D74644" w14:paraId="77E25D96" w14:textId="77777777" w:rsidTr="00C146D3">
        <w:tc>
          <w:tcPr>
            <w:tcW w:w="2070" w:type="dxa"/>
            <w:tcBorders>
              <w:top w:val="double" w:sz="4" w:space="0" w:color="auto"/>
              <w:left w:val="double" w:sz="4" w:space="0" w:color="auto"/>
              <w:bottom w:val="double" w:sz="4" w:space="0" w:color="auto"/>
              <w:right w:val="double" w:sz="4" w:space="0" w:color="FFFFFF" w:themeColor="background1"/>
            </w:tcBorders>
            <w:vAlign w:val="center"/>
          </w:tcPr>
          <w:p w14:paraId="2D1B0755" w14:textId="77777777" w:rsidR="00FB539D" w:rsidRPr="00D74644" w:rsidRDefault="00FB539D" w:rsidP="00F22FE2">
            <w:pPr>
              <w:pStyle w:val="NoSpacing"/>
              <w:rPr>
                <w:rFonts w:ascii="Arial" w:hAnsi="Arial" w:cs="Arial"/>
                <w:sz w:val="28"/>
              </w:rPr>
            </w:pPr>
            <w:r w:rsidRPr="00D74644">
              <w:rPr>
                <w:rFonts w:ascii="Arial" w:hAnsi="Arial" w:cs="Arial"/>
                <w:sz w:val="28"/>
              </w:rPr>
              <w:t>Type of SOP:</w:t>
            </w:r>
          </w:p>
        </w:tc>
        <w:sdt>
          <w:sdtPr>
            <w:rPr>
              <w:rFonts w:ascii="Arial" w:hAnsi="Arial" w:cs="Arial"/>
            </w:rPr>
            <w:id w:val="-402071896"/>
            <w14:checkbox>
              <w14:checked w14:val="0"/>
              <w14:checkedState w14:val="2612" w14:font="MS Gothic"/>
              <w14:uncheckedState w14:val="2610" w14:font="MS Gothic"/>
            </w14:checkbox>
          </w:sdtPr>
          <w:sdtEndPr/>
          <w:sdtContent>
            <w:tc>
              <w:tcPr>
                <w:tcW w:w="450" w:type="dxa"/>
                <w:tcBorders>
                  <w:top w:val="double" w:sz="4" w:space="0" w:color="auto"/>
                  <w:left w:val="double" w:sz="4" w:space="0" w:color="FFFFFF" w:themeColor="background1"/>
                  <w:bottom w:val="double" w:sz="4" w:space="0" w:color="auto"/>
                  <w:right w:val="double" w:sz="4" w:space="0" w:color="FFFFFF" w:themeColor="background1"/>
                </w:tcBorders>
                <w:vAlign w:val="center"/>
              </w:tcPr>
              <w:p w14:paraId="00F52565" w14:textId="77777777" w:rsidR="00FB539D" w:rsidRPr="00D74644" w:rsidRDefault="00FB539D" w:rsidP="00F22FE2">
                <w:pPr>
                  <w:pStyle w:val="NoSpacing"/>
                  <w:rPr>
                    <w:rFonts w:ascii="Arial" w:hAnsi="Arial" w:cs="Arial"/>
                  </w:rPr>
                </w:pPr>
                <w:r w:rsidRPr="00D74644">
                  <w:rPr>
                    <w:rFonts w:ascii="MS Gothic" w:eastAsia="MS Gothic" w:hAnsi="MS Gothic" w:cs="MS Gothic" w:hint="eastAsia"/>
                  </w:rPr>
                  <w:t>☐</w:t>
                </w:r>
              </w:p>
            </w:tc>
          </w:sdtContent>
        </w:sdt>
        <w:tc>
          <w:tcPr>
            <w:tcW w:w="1440" w:type="dxa"/>
            <w:tcBorders>
              <w:top w:val="double" w:sz="4" w:space="0" w:color="auto"/>
              <w:left w:val="double" w:sz="4" w:space="0" w:color="FFFFFF" w:themeColor="background1"/>
              <w:bottom w:val="double" w:sz="4" w:space="0" w:color="auto"/>
              <w:right w:val="double" w:sz="4" w:space="0" w:color="FFFFFF" w:themeColor="background1"/>
            </w:tcBorders>
            <w:vAlign w:val="center"/>
          </w:tcPr>
          <w:p w14:paraId="57A83B2D" w14:textId="77777777" w:rsidR="00FB539D" w:rsidRPr="00D74644" w:rsidRDefault="00C22922" w:rsidP="00F22FE2">
            <w:pPr>
              <w:pStyle w:val="NoSpacing"/>
              <w:rPr>
                <w:rFonts w:ascii="Arial" w:hAnsi="Arial" w:cs="Arial"/>
                <w:sz w:val="28"/>
                <w:szCs w:val="28"/>
              </w:rPr>
            </w:pPr>
            <w:r w:rsidRPr="00D74644">
              <w:rPr>
                <w:rFonts w:ascii="Arial" w:hAnsi="Arial" w:cs="Arial"/>
                <w:sz w:val="28"/>
                <w:szCs w:val="28"/>
              </w:rPr>
              <w:t>Process</w:t>
            </w:r>
          </w:p>
        </w:tc>
        <w:sdt>
          <w:sdtPr>
            <w:rPr>
              <w:rFonts w:ascii="Arial" w:hAnsi="Arial" w:cs="Arial"/>
            </w:rPr>
            <w:id w:val="-1364047663"/>
            <w14:checkbox>
              <w14:checked w14:val="1"/>
              <w14:checkedState w14:val="2612" w14:font="MS Gothic"/>
              <w14:uncheckedState w14:val="2610" w14:font="MS Gothic"/>
            </w14:checkbox>
          </w:sdtPr>
          <w:sdtEndPr/>
          <w:sdtContent>
            <w:tc>
              <w:tcPr>
                <w:tcW w:w="450" w:type="dxa"/>
                <w:tcBorders>
                  <w:top w:val="double" w:sz="4" w:space="0" w:color="auto"/>
                  <w:left w:val="double" w:sz="4" w:space="0" w:color="FFFFFF" w:themeColor="background1"/>
                  <w:bottom w:val="double" w:sz="4" w:space="0" w:color="auto"/>
                  <w:right w:val="double" w:sz="4" w:space="0" w:color="FFFFFF" w:themeColor="background1"/>
                </w:tcBorders>
                <w:vAlign w:val="center"/>
              </w:tcPr>
              <w:p w14:paraId="6BF322FC" w14:textId="77777777" w:rsidR="00FB539D" w:rsidRPr="00D74644" w:rsidRDefault="00D46960" w:rsidP="00F22FE2">
                <w:pPr>
                  <w:pStyle w:val="NoSpacing"/>
                  <w:rPr>
                    <w:rFonts w:ascii="Arial" w:hAnsi="Arial" w:cs="Arial"/>
                  </w:rPr>
                </w:pPr>
                <w:r w:rsidRPr="00D74644">
                  <w:rPr>
                    <w:rFonts w:ascii="MS Gothic" w:eastAsia="MS Gothic" w:hAnsi="MS Gothic" w:cs="MS Gothic" w:hint="eastAsia"/>
                  </w:rPr>
                  <w:t>☒</w:t>
                </w:r>
              </w:p>
            </w:tc>
          </w:sdtContent>
        </w:sdt>
        <w:tc>
          <w:tcPr>
            <w:tcW w:w="2970" w:type="dxa"/>
            <w:tcBorders>
              <w:top w:val="double" w:sz="4" w:space="0" w:color="auto"/>
              <w:left w:val="double" w:sz="4" w:space="0" w:color="FFFFFF" w:themeColor="background1"/>
              <w:bottom w:val="double" w:sz="4" w:space="0" w:color="auto"/>
              <w:right w:val="double" w:sz="4" w:space="0" w:color="FFFFFF" w:themeColor="background1"/>
            </w:tcBorders>
            <w:vAlign w:val="center"/>
          </w:tcPr>
          <w:p w14:paraId="69920997" w14:textId="77777777" w:rsidR="00FB539D" w:rsidRPr="00D74644" w:rsidRDefault="00C22922" w:rsidP="00F22FE2">
            <w:pPr>
              <w:pStyle w:val="NoSpacing"/>
              <w:rPr>
                <w:rFonts w:ascii="Arial" w:hAnsi="Arial" w:cs="Arial"/>
                <w:sz w:val="28"/>
              </w:rPr>
            </w:pPr>
            <w:r w:rsidRPr="00D74644">
              <w:rPr>
                <w:rFonts w:ascii="Arial" w:hAnsi="Arial" w:cs="Arial"/>
                <w:sz w:val="28"/>
              </w:rPr>
              <w:t>Hazardous Chemical</w:t>
            </w:r>
          </w:p>
        </w:tc>
        <w:sdt>
          <w:sdtPr>
            <w:rPr>
              <w:rFonts w:ascii="Arial" w:hAnsi="Arial" w:cs="Arial"/>
            </w:rPr>
            <w:id w:val="-353506897"/>
            <w14:checkbox>
              <w14:checked w14:val="0"/>
              <w14:checkedState w14:val="2612" w14:font="MS Gothic"/>
              <w14:uncheckedState w14:val="2610" w14:font="MS Gothic"/>
            </w14:checkbox>
          </w:sdtPr>
          <w:sdtEndPr/>
          <w:sdtContent>
            <w:tc>
              <w:tcPr>
                <w:tcW w:w="450" w:type="dxa"/>
                <w:tcBorders>
                  <w:top w:val="double" w:sz="4" w:space="0" w:color="auto"/>
                  <w:left w:val="double" w:sz="4" w:space="0" w:color="FFFFFF" w:themeColor="background1"/>
                  <w:bottom w:val="double" w:sz="4" w:space="0" w:color="auto"/>
                  <w:right w:val="double" w:sz="4" w:space="0" w:color="FFFFFF" w:themeColor="background1"/>
                </w:tcBorders>
                <w:vAlign w:val="center"/>
              </w:tcPr>
              <w:p w14:paraId="2286E35D" w14:textId="77777777" w:rsidR="00FB539D" w:rsidRPr="00D74644" w:rsidRDefault="00092CAD" w:rsidP="00F22FE2">
                <w:pPr>
                  <w:pStyle w:val="NoSpacing"/>
                  <w:rPr>
                    <w:rFonts w:ascii="Arial" w:hAnsi="Arial" w:cs="Arial"/>
                  </w:rPr>
                </w:pPr>
                <w:r w:rsidRPr="00D74644">
                  <w:rPr>
                    <w:rFonts w:ascii="MS Gothic" w:eastAsia="MS Gothic" w:hAnsi="MS Gothic" w:cs="MS Gothic" w:hint="eastAsia"/>
                  </w:rPr>
                  <w:t>☐</w:t>
                </w:r>
              </w:p>
            </w:tc>
          </w:sdtContent>
        </w:sdt>
        <w:tc>
          <w:tcPr>
            <w:tcW w:w="2520" w:type="dxa"/>
            <w:tcBorders>
              <w:top w:val="double" w:sz="4" w:space="0" w:color="auto"/>
              <w:left w:val="double" w:sz="4" w:space="0" w:color="FFFFFF" w:themeColor="background1"/>
              <w:bottom w:val="double" w:sz="4" w:space="0" w:color="auto"/>
              <w:right w:val="double" w:sz="4" w:space="0" w:color="auto"/>
            </w:tcBorders>
            <w:vAlign w:val="center"/>
          </w:tcPr>
          <w:p w14:paraId="2BCD23C7" w14:textId="77777777" w:rsidR="00FB539D" w:rsidRPr="00D74644" w:rsidRDefault="00092CAD" w:rsidP="00F22FE2">
            <w:pPr>
              <w:pStyle w:val="NoSpacing"/>
              <w:rPr>
                <w:rFonts w:ascii="Arial" w:hAnsi="Arial" w:cs="Arial"/>
                <w:sz w:val="28"/>
              </w:rPr>
            </w:pPr>
            <w:r w:rsidRPr="00D74644">
              <w:rPr>
                <w:rFonts w:ascii="Arial" w:hAnsi="Arial" w:cs="Arial"/>
                <w:sz w:val="28"/>
              </w:rPr>
              <w:t>Hazardous Class</w:t>
            </w:r>
          </w:p>
        </w:tc>
      </w:tr>
    </w:tbl>
    <w:p w14:paraId="422D2A98" w14:textId="77777777" w:rsidR="00F22FE2" w:rsidRPr="00D74644" w:rsidRDefault="00F22FE2" w:rsidP="004B2A4F">
      <w:pPr>
        <w:pStyle w:val="NoSpacing"/>
        <w:rPr>
          <w:rFonts w:ascii="Arial" w:hAnsi="Arial" w:cs="Arial"/>
        </w:rPr>
      </w:pPr>
    </w:p>
    <w:p w14:paraId="59C7E0A9" w14:textId="77777777" w:rsidR="00092CAD" w:rsidRPr="00D74644" w:rsidRDefault="00006B96" w:rsidP="004B2A4F">
      <w:pPr>
        <w:pStyle w:val="NoSpacing"/>
        <w:rPr>
          <w:rFonts w:ascii="Arial" w:hAnsi="Arial" w:cs="Arial"/>
          <w:b/>
        </w:rPr>
      </w:pPr>
      <w:r w:rsidRPr="00D74644">
        <w:rPr>
          <w:rFonts w:ascii="Arial" w:hAnsi="Arial" w:cs="Arial"/>
          <w:b/>
          <w:sz w:val="28"/>
        </w:rPr>
        <w:t>Purpose</w:t>
      </w:r>
    </w:p>
    <w:p w14:paraId="64028C42" w14:textId="77777777" w:rsidR="00006B96" w:rsidRPr="00D74644" w:rsidRDefault="00006B96" w:rsidP="004B2A4F">
      <w:pPr>
        <w:pStyle w:val="NoSpacing"/>
        <w:rPr>
          <w:rFonts w:ascii="Arial" w:hAnsi="Arial" w:cs="Arial"/>
          <w:sz w:val="10"/>
        </w:rPr>
      </w:pPr>
    </w:p>
    <w:p w14:paraId="50CBAA26" w14:textId="77777777" w:rsidR="00D46960" w:rsidRPr="00D74644" w:rsidRDefault="00D46960" w:rsidP="004B2A4F">
      <w:pPr>
        <w:pStyle w:val="NoSpacing"/>
        <w:rPr>
          <w:rFonts w:ascii="Arial" w:hAnsi="Arial" w:cs="Arial"/>
          <w:sz w:val="24"/>
        </w:rPr>
      </w:pPr>
      <w:r w:rsidRPr="00D74644">
        <w:rPr>
          <w:rFonts w:ascii="Arial" w:hAnsi="Arial" w:cs="Arial"/>
          <w:sz w:val="24"/>
        </w:rPr>
        <w:t xml:space="preserve">Tetramethylammonium hydroxide (TMAH) is widely used in micro- or nanofabrication as an etchant or developer.  TMAH is typically one of several ingredients in commercial etching / stripping mixtures, although it may be used </w:t>
      </w:r>
      <w:r w:rsidR="004B238C">
        <w:rPr>
          <w:rFonts w:ascii="Arial" w:hAnsi="Arial" w:cs="Arial"/>
          <w:sz w:val="24"/>
        </w:rPr>
        <w:t>alone in a water-</w:t>
      </w:r>
      <w:r w:rsidR="007F3CED">
        <w:rPr>
          <w:rFonts w:ascii="Arial" w:hAnsi="Arial" w:cs="Arial"/>
          <w:sz w:val="24"/>
        </w:rPr>
        <w:t xml:space="preserve"> or methanol-</w:t>
      </w:r>
      <w:r w:rsidR="004B238C">
        <w:rPr>
          <w:rFonts w:ascii="Arial" w:hAnsi="Arial" w:cs="Arial"/>
          <w:sz w:val="24"/>
        </w:rPr>
        <w:t>based solution</w:t>
      </w:r>
      <w:r w:rsidRPr="00D74644">
        <w:rPr>
          <w:rFonts w:ascii="Arial" w:hAnsi="Arial" w:cs="Arial"/>
          <w:sz w:val="24"/>
        </w:rPr>
        <w:t>.</w:t>
      </w:r>
    </w:p>
    <w:p w14:paraId="304B5C68" w14:textId="77777777" w:rsidR="00D46960" w:rsidRPr="00D74644" w:rsidRDefault="00D46960" w:rsidP="004B2A4F">
      <w:pPr>
        <w:pStyle w:val="NoSpacing"/>
        <w:rPr>
          <w:rFonts w:ascii="Arial" w:hAnsi="Arial" w:cs="Arial"/>
          <w:sz w:val="24"/>
        </w:rPr>
      </w:pPr>
    </w:p>
    <w:p w14:paraId="5624CB23" w14:textId="77777777" w:rsidR="00D46960" w:rsidRPr="00D74644" w:rsidRDefault="00D46960" w:rsidP="004B2A4F">
      <w:pPr>
        <w:pStyle w:val="NoSpacing"/>
        <w:rPr>
          <w:rFonts w:ascii="Arial" w:hAnsi="Arial" w:cs="Arial"/>
          <w:sz w:val="24"/>
        </w:rPr>
      </w:pPr>
      <w:r w:rsidRPr="00D74644">
        <w:rPr>
          <w:rFonts w:ascii="Arial" w:hAnsi="Arial" w:cs="Arial"/>
          <w:b/>
          <w:sz w:val="24"/>
        </w:rPr>
        <w:t>Uses:</w:t>
      </w:r>
      <w:r w:rsidRPr="00D74644">
        <w:rPr>
          <w:rFonts w:ascii="Arial" w:hAnsi="Arial" w:cs="Arial"/>
          <w:sz w:val="24"/>
        </w:rPr>
        <w:t xml:space="preserve">  </w:t>
      </w:r>
      <w:r w:rsidRPr="00D74644">
        <w:rPr>
          <w:rFonts w:ascii="Arial" w:hAnsi="Arial" w:cs="Arial"/>
          <w:bCs/>
          <w:sz w:val="24"/>
          <w:szCs w:val="20"/>
          <w:lang w:val="en"/>
        </w:rPr>
        <w:t>Tetramethylammonium hydroxide</w:t>
      </w:r>
      <w:r w:rsidRPr="00D74644">
        <w:rPr>
          <w:rFonts w:ascii="Arial" w:hAnsi="Arial" w:cs="Arial"/>
          <w:sz w:val="24"/>
          <w:szCs w:val="20"/>
          <w:lang w:val="en"/>
        </w:rPr>
        <w:t xml:space="preserve"> (TMAH or TMAOH) is a quaternary ammonium salt with the molecular formula (CH</w:t>
      </w:r>
      <w:r w:rsidRPr="00D74644">
        <w:rPr>
          <w:rFonts w:ascii="Arial" w:hAnsi="Arial" w:cs="Arial"/>
          <w:sz w:val="24"/>
          <w:szCs w:val="20"/>
          <w:vertAlign w:val="subscript"/>
          <w:lang w:val="en"/>
        </w:rPr>
        <w:t>3</w:t>
      </w:r>
      <w:r w:rsidRPr="00D74644">
        <w:rPr>
          <w:rFonts w:ascii="Arial" w:hAnsi="Arial" w:cs="Arial"/>
          <w:sz w:val="24"/>
          <w:szCs w:val="20"/>
          <w:lang w:val="en"/>
        </w:rPr>
        <w:t>)</w:t>
      </w:r>
      <w:r w:rsidRPr="00D74644">
        <w:rPr>
          <w:rFonts w:ascii="Arial" w:hAnsi="Arial" w:cs="Arial"/>
          <w:sz w:val="24"/>
          <w:szCs w:val="20"/>
          <w:vertAlign w:val="subscript"/>
          <w:lang w:val="en"/>
        </w:rPr>
        <w:t>4</w:t>
      </w:r>
      <w:r w:rsidR="004B238C">
        <w:rPr>
          <w:rFonts w:ascii="Arial" w:hAnsi="Arial" w:cs="Arial"/>
          <w:sz w:val="24"/>
          <w:szCs w:val="20"/>
          <w:lang w:val="en"/>
        </w:rPr>
        <w:t>NOH. It can be</w:t>
      </w:r>
      <w:r w:rsidRPr="00D74644">
        <w:rPr>
          <w:rFonts w:ascii="Arial" w:hAnsi="Arial" w:cs="Arial"/>
          <w:sz w:val="24"/>
          <w:szCs w:val="20"/>
          <w:lang w:val="en"/>
        </w:rPr>
        <w:t xml:space="preserve"> used as an anisotropic etchant of silicon</w:t>
      </w:r>
      <w:r w:rsidR="004B238C">
        <w:rPr>
          <w:rFonts w:ascii="Arial" w:hAnsi="Arial" w:cs="Arial"/>
          <w:sz w:val="24"/>
          <w:szCs w:val="20"/>
          <w:lang w:val="en"/>
        </w:rPr>
        <w:t>, generally at higher concentrations (25%)</w:t>
      </w:r>
      <w:r w:rsidRPr="00D74644">
        <w:rPr>
          <w:rFonts w:ascii="Arial" w:hAnsi="Arial" w:cs="Arial"/>
          <w:sz w:val="24"/>
          <w:szCs w:val="20"/>
          <w:lang w:val="en"/>
        </w:rPr>
        <w:t>. It is also used as a basic solvent in the development of acidic photoresist in the photolithography process</w:t>
      </w:r>
      <w:r w:rsidR="004B238C">
        <w:rPr>
          <w:rFonts w:ascii="Arial" w:hAnsi="Arial" w:cs="Arial"/>
          <w:sz w:val="24"/>
          <w:szCs w:val="20"/>
          <w:lang w:val="en"/>
        </w:rPr>
        <w:t>, generally at lower concentrations (</w:t>
      </w:r>
      <w:r w:rsidR="007F3CED">
        <w:rPr>
          <w:rFonts w:ascii="Arial" w:hAnsi="Arial" w:cs="Arial"/>
          <w:sz w:val="24"/>
          <w:szCs w:val="20"/>
          <w:lang w:val="en"/>
        </w:rPr>
        <w:t xml:space="preserve">typically about </w:t>
      </w:r>
      <w:r w:rsidR="004B238C">
        <w:rPr>
          <w:rFonts w:ascii="Arial" w:hAnsi="Arial" w:cs="Arial"/>
          <w:sz w:val="24"/>
          <w:szCs w:val="20"/>
          <w:lang w:val="en"/>
        </w:rPr>
        <w:t>2.4%)</w:t>
      </w:r>
      <w:r w:rsidRPr="00D74644">
        <w:rPr>
          <w:rFonts w:ascii="Arial" w:hAnsi="Arial" w:cs="Arial"/>
          <w:sz w:val="24"/>
          <w:szCs w:val="20"/>
          <w:lang w:val="en"/>
        </w:rPr>
        <w:t>. It is also used as a surfactant in the synthesis of ferrofluid, to prevent agglomeration.</w:t>
      </w:r>
    </w:p>
    <w:p w14:paraId="5C91D0E2" w14:textId="77777777" w:rsidR="002B6C7E" w:rsidRPr="00D74644" w:rsidRDefault="002B6C7E" w:rsidP="002B6C7E">
      <w:pPr>
        <w:pStyle w:val="NoSpacing"/>
        <w:rPr>
          <w:rFonts w:ascii="Arial" w:hAnsi="Arial" w:cs="Arial"/>
          <w:sz w:val="24"/>
        </w:rPr>
      </w:pPr>
    </w:p>
    <w:p w14:paraId="61075FC4" w14:textId="77777777" w:rsidR="00D46960" w:rsidRPr="00D74644" w:rsidRDefault="00D46960" w:rsidP="002B6C7E">
      <w:pPr>
        <w:pStyle w:val="NoSpacing"/>
        <w:rPr>
          <w:rFonts w:ascii="Arial" w:hAnsi="Arial" w:cs="Arial"/>
          <w:szCs w:val="20"/>
        </w:rPr>
      </w:pPr>
      <w:r w:rsidRPr="00D74644">
        <w:rPr>
          <w:rFonts w:ascii="Arial" w:hAnsi="Arial" w:cs="Arial"/>
          <w:b/>
          <w:sz w:val="24"/>
        </w:rPr>
        <w:lastRenderedPageBreak/>
        <w:t>Synonyms:</w:t>
      </w:r>
      <w:r w:rsidRPr="00D74644">
        <w:rPr>
          <w:rFonts w:ascii="Arial" w:hAnsi="Arial" w:cs="Arial"/>
          <w:sz w:val="24"/>
        </w:rPr>
        <w:t xml:space="preserve">  </w:t>
      </w:r>
      <w:r w:rsidRPr="00D74644">
        <w:rPr>
          <w:rFonts w:ascii="Arial" w:hAnsi="Arial" w:cs="Arial"/>
          <w:sz w:val="24"/>
          <w:szCs w:val="20"/>
        </w:rPr>
        <w:t>Tetramethylammonium hydroxide 20% in methanol; TMAH 25%; Methanaminium; Ammonium Tetramethyl Hydroxide</w:t>
      </w:r>
    </w:p>
    <w:p w14:paraId="72F1D118" w14:textId="77777777" w:rsidR="00D46960" w:rsidRPr="00D74644" w:rsidRDefault="00D46960" w:rsidP="002B6C7E">
      <w:pPr>
        <w:pStyle w:val="NoSpacing"/>
        <w:rPr>
          <w:rFonts w:ascii="Arial" w:hAnsi="Arial" w:cs="Arial"/>
        </w:rPr>
      </w:pPr>
    </w:p>
    <w:p w14:paraId="41EF7F54" w14:textId="77777777" w:rsidR="002B6C7E" w:rsidRPr="00D74644" w:rsidRDefault="002B6C7E" w:rsidP="002B6C7E">
      <w:pPr>
        <w:pStyle w:val="NoSpacing"/>
        <w:rPr>
          <w:rFonts w:ascii="Arial" w:hAnsi="Arial" w:cs="Arial"/>
          <w:b/>
          <w:sz w:val="28"/>
          <w:szCs w:val="24"/>
          <w:lang w:val="en"/>
        </w:rPr>
      </w:pPr>
      <w:r w:rsidRPr="00D74644">
        <w:rPr>
          <w:rFonts w:ascii="Arial" w:hAnsi="Arial" w:cs="Arial"/>
          <w:b/>
          <w:sz w:val="28"/>
          <w:lang w:val="en"/>
        </w:rPr>
        <w:t>Physical and Chemical Properties / Definition of Chemical Group</w:t>
      </w:r>
    </w:p>
    <w:p w14:paraId="1BF48BDD" w14:textId="77777777" w:rsidR="002B6C7E" w:rsidRPr="00D74644" w:rsidRDefault="002B6C7E" w:rsidP="002B6C7E">
      <w:pPr>
        <w:pStyle w:val="NoSpacing"/>
        <w:rPr>
          <w:rFonts w:ascii="Arial" w:hAnsi="Arial" w:cs="Arial"/>
          <w:sz w:val="24"/>
        </w:rPr>
      </w:pPr>
    </w:p>
    <w:tbl>
      <w:tblPr>
        <w:tblStyle w:val="TableGrid"/>
        <w:tblW w:w="10170" w:type="dxa"/>
        <w:tblInd w:w="108" w:type="dxa"/>
        <w:tblLook w:val="04A0" w:firstRow="1" w:lastRow="0" w:firstColumn="1" w:lastColumn="0" w:noHBand="0" w:noVBand="1"/>
      </w:tblPr>
      <w:tblGrid>
        <w:gridCol w:w="2432"/>
        <w:gridCol w:w="3419"/>
        <w:gridCol w:w="4319"/>
      </w:tblGrid>
      <w:tr w:rsidR="00F7496D" w:rsidRPr="00D74644" w14:paraId="64561817" w14:textId="77777777" w:rsidTr="00D46960">
        <w:tc>
          <w:tcPr>
            <w:tcW w:w="2432" w:type="dxa"/>
            <w:tcBorders>
              <w:top w:val="double" w:sz="4" w:space="0" w:color="000000" w:themeColor="text1"/>
              <w:left w:val="double" w:sz="4" w:space="0" w:color="000000" w:themeColor="text1"/>
            </w:tcBorders>
            <w:vAlign w:val="center"/>
          </w:tcPr>
          <w:p w14:paraId="0FA668AB" w14:textId="77777777" w:rsidR="00F7496D" w:rsidRPr="00D74644" w:rsidRDefault="00F7496D" w:rsidP="00D22836">
            <w:pPr>
              <w:pStyle w:val="NoSpacing"/>
              <w:rPr>
                <w:rFonts w:ascii="Arial" w:hAnsi="Arial" w:cs="Arial"/>
                <w:sz w:val="24"/>
              </w:rPr>
            </w:pPr>
            <w:r w:rsidRPr="00D74644">
              <w:rPr>
                <w:rFonts w:ascii="Arial" w:hAnsi="Arial" w:cs="Arial"/>
                <w:sz w:val="24"/>
              </w:rPr>
              <w:t>CAS:</w:t>
            </w:r>
          </w:p>
        </w:tc>
        <w:tc>
          <w:tcPr>
            <w:tcW w:w="3419" w:type="dxa"/>
            <w:tcBorders>
              <w:top w:val="double" w:sz="4" w:space="0" w:color="000000" w:themeColor="text1"/>
              <w:right w:val="double" w:sz="4" w:space="0" w:color="000000" w:themeColor="text1"/>
            </w:tcBorders>
            <w:vAlign w:val="center"/>
          </w:tcPr>
          <w:p w14:paraId="7E0A1141" w14:textId="77777777" w:rsidR="00F7496D" w:rsidRPr="00D74644" w:rsidRDefault="00F7496D" w:rsidP="00D22836">
            <w:pPr>
              <w:pStyle w:val="NoSpacing"/>
              <w:rPr>
                <w:rFonts w:ascii="Arial" w:hAnsi="Arial" w:cs="Arial"/>
                <w:sz w:val="24"/>
              </w:rPr>
            </w:pPr>
            <w:r w:rsidRPr="00D74644">
              <w:rPr>
                <w:rFonts w:ascii="Arial" w:hAnsi="Arial" w:cs="Arial"/>
                <w:sz w:val="24"/>
              </w:rPr>
              <w:t>75-59-2</w:t>
            </w:r>
          </w:p>
        </w:tc>
        <w:tc>
          <w:tcPr>
            <w:tcW w:w="4319" w:type="dxa"/>
            <w:vMerge w:val="restart"/>
            <w:tcBorders>
              <w:top w:val="double" w:sz="4" w:space="0" w:color="000000" w:themeColor="text1"/>
              <w:left w:val="double" w:sz="4" w:space="0" w:color="000000" w:themeColor="text1"/>
              <w:right w:val="double" w:sz="4" w:space="0" w:color="000000" w:themeColor="text1"/>
            </w:tcBorders>
            <w:vAlign w:val="center"/>
          </w:tcPr>
          <w:p w14:paraId="6344E019" w14:textId="77777777" w:rsidR="00F7496D" w:rsidRPr="00D74644" w:rsidRDefault="00F7496D" w:rsidP="005B509E">
            <w:pPr>
              <w:pStyle w:val="NoSpacing"/>
              <w:jc w:val="center"/>
              <w:rPr>
                <w:rFonts w:ascii="Arial" w:hAnsi="Arial" w:cs="Arial"/>
                <w:sz w:val="24"/>
              </w:rPr>
            </w:pPr>
            <w:r w:rsidRPr="00D74644">
              <w:rPr>
                <w:rFonts w:ascii="Arial" w:hAnsi="Arial" w:cs="Arial"/>
                <w:b/>
                <w:noProof/>
              </w:rPr>
              <w:drawing>
                <wp:inline distT="0" distB="0" distL="0" distR="0" wp14:anchorId="2C867D6C" wp14:editId="3E86743F">
                  <wp:extent cx="914400" cy="94851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48513"/>
                          </a:xfrm>
                          <a:prstGeom prst="rect">
                            <a:avLst/>
                          </a:prstGeom>
                          <a:noFill/>
                          <a:ln>
                            <a:noFill/>
                          </a:ln>
                        </pic:spPr>
                      </pic:pic>
                    </a:graphicData>
                  </a:graphic>
                </wp:inline>
              </w:drawing>
            </w:r>
            <w:r w:rsidRPr="00D74644">
              <w:rPr>
                <w:rFonts w:ascii="Arial" w:hAnsi="Arial" w:cs="Arial"/>
                <w:b/>
                <w:noProof/>
              </w:rPr>
              <w:drawing>
                <wp:inline distT="0" distB="0" distL="0" distR="0" wp14:anchorId="472670D3" wp14:editId="28C3239F">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F7496D" w:rsidRPr="00D74644" w14:paraId="1A8974E0" w14:textId="77777777" w:rsidTr="00D46960">
        <w:tc>
          <w:tcPr>
            <w:tcW w:w="2432" w:type="dxa"/>
            <w:tcBorders>
              <w:left w:val="double" w:sz="4" w:space="0" w:color="000000" w:themeColor="text1"/>
            </w:tcBorders>
            <w:vAlign w:val="center"/>
          </w:tcPr>
          <w:p w14:paraId="55E7119B" w14:textId="77777777" w:rsidR="00F7496D" w:rsidRPr="00D74644" w:rsidRDefault="00F7496D" w:rsidP="00D22836">
            <w:pPr>
              <w:pStyle w:val="NoSpacing"/>
              <w:rPr>
                <w:rFonts w:ascii="Arial" w:hAnsi="Arial" w:cs="Arial"/>
                <w:sz w:val="24"/>
              </w:rPr>
            </w:pPr>
            <w:r w:rsidRPr="00D74644">
              <w:rPr>
                <w:rFonts w:ascii="Arial" w:hAnsi="Arial" w:cs="Arial"/>
                <w:sz w:val="24"/>
              </w:rPr>
              <w:t>Class:</w:t>
            </w:r>
          </w:p>
        </w:tc>
        <w:tc>
          <w:tcPr>
            <w:tcW w:w="3419" w:type="dxa"/>
            <w:tcBorders>
              <w:right w:val="double" w:sz="4" w:space="0" w:color="000000" w:themeColor="text1"/>
            </w:tcBorders>
            <w:vAlign w:val="center"/>
          </w:tcPr>
          <w:p w14:paraId="1C9B4CB0" w14:textId="77777777" w:rsidR="00F7496D" w:rsidRPr="00D74644" w:rsidRDefault="00F7496D" w:rsidP="00D22836">
            <w:pPr>
              <w:pStyle w:val="NoSpacing"/>
              <w:rPr>
                <w:rFonts w:ascii="Arial" w:hAnsi="Arial" w:cs="Arial"/>
                <w:sz w:val="24"/>
              </w:rPr>
            </w:pPr>
            <w:r w:rsidRPr="00D74644">
              <w:rPr>
                <w:rFonts w:ascii="Arial" w:hAnsi="Arial" w:cs="Arial"/>
                <w:sz w:val="24"/>
              </w:rPr>
              <w:t>Corrosive &amp; Toxic</w:t>
            </w:r>
          </w:p>
        </w:tc>
        <w:tc>
          <w:tcPr>
            <w:tcW w:w="4319" w:type="dxa"/>
            <w:vMerge/>
            <w:tcBorders>
              <w:left w:val="double" w:sz="4" w:space="0" w:color="000000" w:themeColor="text1"/>
              <w:right w:val="double" w:sz="4" w:space="0" w:color="000000" w:themeColor="text1"/>
            </w:tcBorders>
            <w:vAlign w:val="center"/>
          </w:tcPr>
          <w:p w14:paraId="0CD9CC90" w14:textId="77777777" w:rsidR="00F7496D" w:rsidRPr="00D74644" w:rsidRDefault="00F7496D" w:rsidP="00181942">
            <w:pPr>
              <w:pStyle w:val="NoSpacing"/>
              <w:rPr>
                <w:rFonts w:ascii="Arial" w:hAnsi="Arial" w:cs="Arial"/>
                <w:sz w:val="24"/>
              </w:rPr>
            </w:pPr>
          </w:p>
        </w:tc>
      </w:tr>
      <w:tr w:rsidR="00F7496D" w:rsidRPr="00D74644" w14:paraId="4724DCBE" w14:textId="77777777" w:rsidTr="00D46960">
        <w:tc>
          <w:tcPr>
            <w:tcW w:w="2432" w:type="dxa"/>
            <w:tcBorders>
              <w:left w:val="double" w:sz="4" w:space="0" w:color="000000" w:themeColor="text1"/>
            </w:tcBorders>
            <w:vAlign w:val="center"/>
          </w:tcPr>
          <w:p w14:paraId="26557092" w14:textId="77777777" w:rsidR="00F7496D" w:rsidRPr="00D74644" w:rsidRDefault="00F7496D" w:rsidP="00D22836">
            <w:pPr>
              <w:pStyle w:val="NoSpacing"/>
              <w:rPr>
                <w:rFonts w:ascii="Arial" w:hAnsi="Arial" w:cs="Arial"/>
                <w:sz w:val="24"/>
              </w:rPr>
            </w:pPr>
            <w:r w:rsidRPr="00D74644">
              <w:rPr>
                <w:rFonts w:ascii="Arial" w:hAnsi="Arial" w:cs="Arial"/>
                <w:sz w:val="24"/>
              </w:rPr>
              <w:t>Molecular Formula:</w:t>
            </w:r>
          </w:p>
        </w:tc>
        <w:tc>
          <w:tcPr>
            <w:tcW w:w="3419" w:type="dxa"/>
            <w:tcBorders>
              <w:right w:val="double" w:sz="4" w:space="0" w:color="000000" w:themeColor="text1"/>
            </w:tcBorders>
            <w:vAlign w:val="center"/>
          </w:tcPr>
          <w:p w14:paraId="36CC578C" w14:textId="77777777" w:rsidR="00F7496D" w:rsidRPr="00D74644" w:rsidRDefault="00F7496D" w:rsidP="00D22836">
            <w:pPr>
              <w:pStyle w:val="NoSpacing"/>
              <w:rPr>
                <w:rFonts w:ascii="Arial" w:hAnsi="Arial" w:cs="Arial"/>
                <w:sz w:val="24"/>
              </w:rPr>
            </w:pPr>
            <w:r w:rsidRPr="00D74644">
              <w:rPr>
                <w:rFonts w:ascii="Arial" w:hAnsi="Arial" w:cs="Arial"/>
                <w:sz w:val="24"/>
              </w:rPr>
              <w:t>(CH</w:t>
            </w:r>
            <w:r w:rsidRPr="00D74644">
              <w:rPr>
                <w:rFonts w:ascii="Arial" w:hAnsi="Arial" w:cs="Arial"/>
                <w:sz w:val="24"/>
                <w:vertAlign w:val="subscript"/>
              </w:rPr>
              <w:t>3</w:t>
            </w:r>
            <w:r w:rsidRPr="00D74644">
              <w:rPr>
                <w:rFonts w:ascii="Arial" w:hAnsi="Arial" w:cs="Arial"/>
                <w:sz w:val="24"/>
              </w:rPr>
              <w:t>)</w:t>
            </w:r>
            <w:r w:rsidRPr="00D74644">
              <w:rPr>
                <w:rFonts w:ascii="Arial" w:hAnsi="Arial" w:cs="Arial"/>
                <w:sz w:val="24"/>
                <w:vertAlign w:val="subscript"/>
              </w:rPr>
              <w:t>4</w:t>
            </w:r>
            <w:r w:rsidRPr="00D74644">
              <w:rPr>
                <w:rFonts w:ascii="Arial" w:hAnsi="Arial" w:cs="Arial"/>
                <w:sz w:val="24"/>
              </w:rPr>
              <w:t>NOH</w:t>
            </w:r>
          </w:p>
        </w:tc>
        <w:tc>
          <w:tcPr>
            <w:tcW w:w="4319" w:type="dxa"/>
            <w:vMerge/>
            <w:tcBorders>
              <w:left w:val="double" w:sz="4" w:space="0" w:color="000000" w:themeColor="text1"/>
              <w:right w:val="double" w:sz="4" w:space="0" w:color="000000" w:themeColor="text1"/>
            </w:tcBorders>
            <w:vAlign w:val="center"/>
          </w:tcPr>
          <w:p w14:paraId="58476CC6" w14:textId="77777777" w:rsidR="00F7496D" w:rsidRPr="00D74644" w:rsidRDefault="00F7496D" w:rsidP="00181942">
            <w:pPr>
              <w:pStyle w:val="NoSpacing"/>
              <w:rPr>
                <w:rFonts w:ascii="Arial" w:hAnsi="Arial" w:cs="Arial"/>
                <w:sz w:val="24"/>
              </w:rPr>
            </w:pPr>
          </w:p>
        </w:tc>
      </w:tr>
      <w:tr w:rsidR="00F7496D" w:rsidRPr="00D74644" w14:paraId="649E803D" w14:textId="77777777" w:rsidTr="00D46960">
        <w:tc>
          <w:tcPr>
            <w:tcW w:w="2432" w:type="dxa"/>
            <w:tcBorders>
              <w:left w:val="double" w:sz="4" w:space="0" w:color="000000" w:themeColor="text1"/>
            </w:tcBorders>
            <w:vAlign w:val="center"/>
          </w:tcPr>
          <w:p w14:paraId="6C3545AE" w14:textId="77777777" w:rsidR="00F7496D" w:rsidRPr="00D74644" w:rsidRDefault="00F7496D" w:rsidP="00D22836">
            <w:pPr>
              <w:pStyle w:val="NoSpacing"/>
              <w:rPr>
                <w:rFonts w:ascii="Arial" w:hAnsi="Arial" w:cs="Arial"/>
                <w:sz w:val="24"/>
              </w:rPr>
            </w:pPr>
            <w:r w:rsidRPr="00D74644">
              <w:rPr>
                <w:rFonts w:ascii="Arial" w:hAnsi="Arial" w:cs="Arial"/>
                <w:sz w:val="24"/>
              </w:rPr>
              <w:t>Form (physical state):</w:t>
            </w:r>
          </w:p>
        </w:tc>
        <w:tc>
          <w:tcPr>
            <w:tcW w:w="3419" w:type="dxa"/>
            <w:tcBorders>
              <w:right w:val="double" w:sz="4" w:space="0" w:color="000000" w:themeColor="text1"/>
            </w:tcBorders>
            <w:vAlign w:val="center"/>
          </w:tcPr>
          <w:p w14:paraId="52BF0A30" w14:textId="77777777" w:rsidR="00F7496D" w:rsidRPr="00D74644" w:rsidRDefault="00F7496D" w:rsidP="00181942">
            <w:pPr>
              <w:pStyle w:val="NoSpacing"/>
              <w:rPr>
                <w:rFonts w:ascii="Arial" w:hAnsi="Arial" w:cs="Arial"/>
                <w:sz w:val="24"/>
              </w:rPr>
            </w:pPr>
            <w:r w:rsidRPr="00D74644">
              <w:rPr>
                <w:rFonts w:ascii="Arial" w:hAnsi="Arial" w:cs="Arial"/>
                <w:sz w:val="24"/>
              </w:rPr>
              <w:t>Liquid</w:t>
            </w:r>
          </w:p>
        </w:tc>
        <w:tc>
          <w:tcPr>
            <w:tcW w:w="4319" w:type="dxa"/>
            <w:vMerge/>
            <w:tcBorders>
              <w:left w:val="double" w:sz="4" w:space="0" w:color="000000" w:themeColor="text1"/>
              <w:right w:val="double" w:sz="4" w:space="0" w:color="000000" w:themeColor="text1"/>
            </w:tcBorders>
            <w:vAlign w:val="center"/>
          </w:tcPr>
          <w:p w14:paraId="05F6B586" w14:textId="77777777" w:rsidR="00F7496D" w:rsidRPr="00D74644" w:rsidRDefault="00F7496D" w:rsidP="00181942">
            <w:pPr>
              <w:pStyle w:val="NoSpacing"/>
              <w:rPr>
                <w:rFonts w:ascii="Arial" w:hAnsi="Arial" w:cs="Arial"/>
                <w:sz w:val="28"/>
              </w:rPr>
            </w:pPr>
          </w:p>
        </w:tc>
      </w:tr>
      <w:tr w:rsidR="00F7496D" w:rsidRPr="00D74644" w14:paraId="732D4371" w14:textId="77777777" w:rsidTr="00D46960">
        <w:tc>
          <w:tcPr>
            <w:tcW w:w="2432" w:type="dxa"/>
            <w:tcBorders>
              <w:left w:val="double" w:sz="4" w:space="0" w:color="000000" w:themeColor="text1"/>
            </w:tcBorders>
            <w:vAlign w:val="center"/>
          </w:tcPr>
          <w:p w14:paraId="2FAA8498" w14:textId="77777777" w:rsidR="00F7496D" w:rsidRPr="00D74644" w:rsidRDefault="00F7496D" w:rsidP="00D22836">
            <w:pPr>
              <w:pStyle w:val="NoSpacing"/>
              <w:rPr>
                <w:rFonts w:ascii="Arial" w:hAnsi="Arial" w:cs="Arial"/>
                <w:sz w:val="24"/>
              </w:rPr>
            </w:pPr>
            <w:r w:rsidRPr="00D74644">
              <w:rPr>
                <w:rFonts w:ascii="Arial" w:hAnsi="Arial" w:cs="Arial"/>
                <w:sz w:val="24"/>
              </w:rPr>
              <w:t>Color:</w:t>
            </w:r>
          </w:p>
        </w:tc>
        <w:tc>
          <w:tcPr>
            <w:tcW w:w="3419" w:type="dxa"/>
            <w:tcBorders>
              <w:right w:val="double" w:sz="4" w:space="0" w:color="000000" w:themeColor="text1"/>
            </w:tcBorders>
            <w:vAlign w:val="center"/>
          </w:tcPr>
          <w:p w14:paraId="3BAD8C4B" w14:textId="77777777" w:rsidR="00F7496D" w:rsidRPr="00D74644" w:rsidRDefault="00F7496D" w:rsidP="00181942">
            <w:pPr>
              <w:pStyle w:val="NoSpacing"/>
              <w:rPr>
                <w:rFonts w:ascii="Arial" w:hAnsi="Arial" w:cs="Arial"/>
                <w:sz w:val="24"/>
              </w:rPr>
            </w:pPr>
            <w:r w:rsidRPr="00D74644">
              <w:rPr>
                <w:rFonts w:ascii="Arial" w:hAnsi="Arial" w:cs="Arial"/>
                <w:sz w:val="24"/>
              </w:rPr>
              <w:t>Colorless to straw-colored</w:t>
            </w:r>
          </w:p>
        </w:tc>
        <w:tc>
          <w:tcPr>
            <w:tcW w:w="4319" w:type="dxa"/>
            <w:vMerge/>
            <w:tcBorders>
              <w:left w:val="double" w:sz="4" w:space="0" w:color="000000" w:themeColor="text1"/>
              <w:right w:val="double" w:sz="4" w:space="0" w:color="000000" w:themeColor="text1"/>
            </w:tcBorders>
            <w:vAlign w:val="center"/>
          </w:tcPr>
          <w:p w14:paraId="0BEBE141" w14:textId="77777777" w:rsidR="00F7496D" w:rsidRPr="00D74644" w:rsidRDefault="00F7496D" w:rsidP="00181942">
            <w:pPr>
              <w:pStyle w:val="NoSpacing"/>
              <w:rPr>
                <w:rFonts w:ascii="Arial" w:hAnsi="Arial" w:cs="Arial"/>
                <w:sz w:val="28"/>
              </w:rPr>
            </w:pPr>
          </w:p>
        </w:tc>
      </w:tr>
      <w:tr w:rsidR="00F7496D" w:rsidRPr="00D74644" w14:paraId="1B785E88" w14:textId="77777777" w:rsidTr="00D46960">
        <w:tc>
          <w:tcPr>
            <w:tcW w:w="2432" w:type="dxa"/>
            <w:tcBorders>
              <w:left w:val="double" w:sz="4" w:space="0" w:color="000000" w:themeColor="text1"/>
            </w:tcBorders>
            <w:vAlign w:val="center"/>
          </w:tcPr>
          <w:p w14:paraId="2A81352C" w14:textId="77777777" w:rsidR="00F7496D" w:rsidRPr="00D74644" w:rsidRDefault="00F7496D" w:rsidP="00D22836">
            <w:pPr>
              <w:pStyle w:val="NoSpacing"/>
              <w:rPr>
                <w:rFonts w:ascii="Arial" w:hAnsi="Arial" w:cs="Arial"/>
                <w:sz w:val="24"/>
              </w:rPr>
            </w:pPr>
            <w:r w:rsidRPr="00D74644">
              <w:rPr>
                <w:rFonts w:ascii="Arial" w:hAnsi="Arial" w:cs="Arial"/>
                <w:sz w:val="24"/>
              </w:rPr>
              <w:t>Solubility:</w:t>
            </w:r>
          </w:p>
        </w:tc>
        <w:tc>
          <w:tcPr>
            <w:tcW w:w="3419" w:type="dxa"/>
            <w:tcBorders>
              <w:right w:val="double" w:sz="4" w:space="0" w:color="000000" w:themeColor="text1"/>
            </w:tcBorders>
            <w:vAlign w:val="center"/>
          </w:tcPr>
          <w:p w14:paraId="39E19AD9" w14:textId="77777777" w:rsidR="00F7496D" w:rsidRPr="00D74644" w:rsidRDefault="00F7496D" w:rsidP="00181942">
            <w:pPr>
              <w:pStyle w:val="NoSpacing"/>
              <w:rPr>
                <w:rFonts w:ascii="Arial" w:hAnsi="Arial" w:cs="Arial"/>
                <w:sz w:val="24"/>
              </w:rPr>
            </w:pPr>
            <w:r w:rsidRPr="00D74644">
              <w:rPr>
                <w:rFonts w:ascii="Arial" w:hAnsi="Arial" w:cs="Arial"/>
                <w:sz w:val="24"/>
              </w:rPr>
              <w:t>100% in water</w:t>
            </w:r>
          </w:p>
        </w:tc>
        <w:tc>
          <w:tcPr>
            <w:tcW w:w="4319" w:type="dxa"/>
            <w:vMerge/>
            <w:tcBorders>
              <w:left w:val="double" w:sz="4" w:space="0" w:color="000000" w:themeColor="text1"/>
              <w:right w:val="double" w:sz="4" w:space="0" w:color="000000" w:themeColor="text1"/>
            </w:tcBorders>
            <w:vAlign w:val="center"/>
          </w:tcPr>
          <w:p w14:paraId="1EFE43B6" w14:textId="77777777" w:rsidR="00F7496D" w:rsidRPr="00D74644" w:rsidRDefault="00F7496D" w:rsidP="00181942">
            <w:pPr>
              <w:pStyle w:val="NoSpacing"/>
              <w:rPr>
                <w:rFonts w:ascii="Arial" w:hAnsi="Arial" w:cs="Arial"/>
                <w:sz w:val="28"/>
              </w:rPr>
            </w:pPr>
          </w:p>
        </w:tc>
      </w:tr>
      <w:tr w:rsidR="00F7496D" w:rsidRPr="00D74644" w14:paraId="65DA9D5E" w14:textId="77777777" w:rsidTr="00D46960">
        <w:tc>
          <w:tcPr>
            <w:tcW w:w="2432" w:type="dxa"/>
            <w:tcBorders>
              <w:left w:val="double" w:sz="4" w:space="0" w:color="000000" w:themeColor="text1"/>
            </w:tcBorders>
            <w:vAlign w:val="center"/>
          </w:tcPr>
          <w:p w14:paraId="73CF50D5" w14:textId="77777777" w:rsidR="00F7496D" w:rsidRPr="00D74644" w:rsidRDefault="00F7496D" w:rsidP="00D22836">
            <w:pPr>
              <w:pStyle w:val="NoSpacing"/>
              <w:rPr>
                <w:rFonts w:ascii="Arial" w:hAnsi="Arial" w:cs="Arial"/>
                <w:sz w:val="24"/>
              </w:rPr>
            </w:pPr>
            <w:r w:rsidRPr="00D74644">
              <w:rPr>
                <w:rFonts w:ascii="Arial" w:hAnsi="Arial" w:cs="Arial"/>
                <w:sz w:val="24"/>
              </w:rPr>
              <w:t>pH:</w:t>
            </w:r>
          </w:p>
        </w:tc>
        <w:tc>
          <w:tcPr>
            <w:tcW w:w="3419" w:type="dxa"/>
            <w:tcBorders>
              <w:right w:val="double" w:sz="4" w:space="0" w:color="000000" w:themeColor="text1"/>
            </w:tcBorders>
            <w:vAlign w:val="center"/>
          </w:tcPr>
          <w:p w14:paraId="735CFBE1" w14:textId="77777777" w:rsidR="00F7496D" w:rsidRPr="00D74644" w:rsidRDefault="00F7496D" w:rsidP="00181942">
            <w:pPr>
              <w:pStyle w:val="NoSpacing"/>
              <w:rPr>
                <w:rFonts w:ascii="Arial" w:hAnsi="Arial" w:cs="Arial"/>
                <w:sz w:val="24"/>
              </w:rPr>
            </w:pPr>
            <w:r w:rsidRPr="00D74644">
              <w:rPr>
                <w:rFonts w:ascii="Arial" w:hAnsi="Arial" w:cs="Arial"/>
                <w:sz w:val="24"/>
              </w:rPr>
              <w:t>Very strong base</w:t>
            </w:r>
            <w:r w:rsidR="00D079F1" w:rsidRPr="00D74644">
              <w:rPr>
                <w:rFonts w:ascii="Arial" w:hAnsi="Arial" w:cs="Arial"/>
                <w:sz w:val="24"/>
              </w:rPr>
              <w:t>, &gt;13 @ 20°C</w:t>
            </w:r>
          </w:p>
        </w:tc>
        <w:tc>
          <w:tcPr>
            <w:tcW w:w="4319" w:type="dxa"/>
            <w:vMerge/>
            <w:tcBorders>
              <w:left w:val="double" w:sz="4" w:space="0" w:color="000000" w:themeColor="text1"/>
              <w:right w:val="double" w:sz="4" w:space="0" w:color="000000" w:themeColor="text1"/>
            </w:tcBorders>
            <w:vAlign w:val="center"/>
          </w:tcPr>
          <w:p w14:paraId="5137D45C" w14:textId="77777777" w:rsidR="00F7496D" w:rsidRPr="00D74644" w:rsidRDefault="00F7496D" w:rsidP="00181942">
            <w:pPr>
              <w:pStyle w:val="NoSpacing"/>
              <w:rPr>
                <w:rFonts w:ascii="Arial" w:hAnsi="Arial" w:cs="Arial"/>
                <w:sz w:val="28"/>
              </w:rPr>
            </w:pPr>
          </w:p>
        </w:tc>
      </w:tr>
      <w:tr w:rsidR="00F7496D" w:rsidRPr="00D74644" w14:paraId="2813C4B1" w14:textId="77777777" w:rsidTr="00D46960">
        <w:tc>
          <w:tcPr>
            <w:tcW w:w="2432" w:type="dxa"/>
            <w:tcBorders>
              <w:left w:val="double" w:sz="4" w:space="0" w:color="000000" w:themeColor="text1"/>
            </w:tcBorders>
            <w:vAlign w:val="center"/>
          </w:tcPr>
          <w:p w14:paraId="0ED41816" w14:textId="77777777" w:rsidR="00F7496D" w:rsidRPr="00D74644" w:rsidRDefault="00F7496D" w:rsidP="00041F82">
            <w:pPr>
              <w:pStyle w:val="NoSpacing"/>
              <w:rPr>
                <w:rFonts w:ascii="Arial" w:hAnsi="Arial" w:cs="Arial"/>
                <w:sz w:val="24"/>
              </w:rPr>
            </w:pPr>
            <w:r w:rsidRPr="00D74644">
              <w:rPr>
                <w:rFonts w:ascii="Arial" w:hAnsi="Arial" w:cs="Arial"/>
                <w:sz w:val="24"/>
              </w:rPr>
              <w:t>Boiling Point:</w:t>
            </w:r>
          </w:p>
        </w:tc>
        <w:tc>
          <w:tcPr>
            <w:tcW w:w="3419" w:type="dxa"/>
            <w:tcBorders>
              <w:right w:val="double" w:sz="4" w:space="0" w:color="000000" w:themeColor="text1"/>
            </w:tcBorders>
            <w:vAlign w:val="center"/>
          </w:tcPr>
          <w:p w14:paraId="79ACBDE9" w14:textId="77777777" w:rsidR="00F7496D" w:rsidRPr="00D74644" w:rsidRDefault="00F7496D" w:rsidP="00041F82">
            <w:pPr>
              <w:pStyle w:val="NoSpacing"/>
              <w:rPr>
                <w:rFonts w:ascii="Arial" w:hAnsi="Arial" w:cs="Arial"/>
                <w:sz w:val="24"/>
              </w:rPr>
            </w:pPr>
            <w:r w:rsidRPr="00D74644">
              <w:rPr>
                <w:rFonts w:ascii="Arial" w:hAnsi="Arial" w:cs="Arial"/>
                <w:sz w:val="24"/>
              </w:rPr>
              <w:t>60–65°C (140–149°F)</w:t>
            </w:r>
          </w:p>
        </w:tc>
        <w:tc>
          <w:tcPr>
            <w:tcW w:w="4319" w:type="dxa"/>
            <w:vMerge/>
            <w:tcBorders>
              <w:left w:val="double" w:sz="4" w:space="0" w:color="000000" w:themeColor="text1"/>
              <w:right w:val="double" w:sz="4" w:space="0" w:color="000000" w:themeColor="text1"/>
            </w:tcBorders>
            <w:vAlign w:val="center"/>
          </w:tcPr>
          <w:p w14:paraId="72FE7D24" w14:textId="77777777" w:rsidR="00F7496D" w:rsidRPr="00D74644" w:rsidRDefault="00F7496D" w:rsidP="00181942">
            <w:pPr>
              <w:pStyle w:val="NoSpacing"/>
              <w:rPr>
                <w:rFonts w:ascii="Arial" w:hAnsi="Arial" w:cs="Arial"/>
                <w:sz w:val="28"/>
              </w:rPr>
            </w:pPr>
          </w:p>
        </w:tc>
      </w:tr>
      <w:tr w:rsidR="00D46960" w:rsidRPr="00D74644" w14:paraId="19329946" w14:textId="77777777" w:rsidTr="00336467">
        <w:tc>
          <w:tcPr>
            <w:tcW w:w="10170" w:type="dxa"/>
            <w:gridSpan w:val="3"/>
            <w:tcBorders>
              <w:left w:val="double" w:sz="4" w:space="0" w:color="000000" w:themeColor="text1"/>
              <w:bottom w:val="double" w:sz="4" w:space="0" w:color="000000" w:themeColor="text1"/>
              <w:right w:val="double" w:sz="4" w:space="0" w:color="000000" w:themeColor="text1"/>
            </w:tcBorders>
            <w:vAlign w:val="center"/>
          </w:tcPr>
          <w:p w14:paraId="196D8276" w14:textId="77777777" w:rsidR="00D46960" w:rsidRPr="00D74644" w:rsidRDefault="00D46960" w:rsidP="00D46960">
            <w:pPr>
              <w:pStyle w:val="NoSpacing"/>
              <w:rPr>
                <w:rFonts w:ascii="Arial" w:hAnsi="Arial" w:cs="Arial"/>
                <w:sz w:val="24"/>
              </w:rPr>
            </w:pPr>
            <w:r w:rsidRPr="00D74644">
              <w:rPr>
                <w:rFonts w:ascii="Arial" w:hAnsi="Arial" w:cs="Arial"/>
                <w:sz w:val="24"/>
              </w:rPr>
              <w:t xml:space="preserve">Odor:  </w:t>
            </w:r>
            <w:r w:rsidRPr="00D74644">
              <w:rPr>
                <w:rFonts w:ascii="Arial" w:hAnsi="Arial" w:cs="Arial"/>
                <w:i/>
                <w:sz w:val="24"/>
              </w:rPr>
              <w:t>Strong ammonia-like odor. Smells like dead fish if not pure, from Trimethlamine impurity.</w:t>
            </w:r>
          </w:p>
        </w:tc>
      </w:tr>
    </w:tbl>
    <w:p w14:paraId="452ED2F1" w14:textId="77777777" w:rsidR="00D22836" w:rsidRPr="00D74644" w:rsidRDefault="00D22836" w:rsidP="002B6C7E">
      <w:pPr>
        <w:pStyle w:val="NoSpacing"/>
        <w:rPr>
          <w:rFonts w:ascii="Arial" w:hAnsi="Arial" w:cs="Arial"/>
          <w:sz w:val="24"/>
        </w:rPr>
      </w:pPr>
    </w:p>
    <w:p w14:paraId="305F5074" w14:textId="77777777" w:rsidR="00D22836" w:rsidRPr="00D74644" w:rsidRDefault="00181942" w:rsidP="002B6C7E">
      <w:pPr>
        <w:pStyle w:val="NoSpacing"/>
        <w:rPr>
          <w:rFonts w:ascii="Arial" w:hAnsi="Arial" w:cs="Arial"/>
          <w:b/>
          <w:sz w:val="28"/>
        </w:rPr>
      </w:pPr>
      <w:r w:rsidRPr="00D74644">
        <w:rPr>
          <w:rFonts w:ascii="Arial" w:hAnsi="Arial" w:cs="Arial"/>
          <w:b/>
          <w:sz w:val="28"/>
        </w:rPr>
        <w:t>Potential Hazards / Toxicity</w:t>
      </w:r>
    </w:p>
    <w:p w14:paraId="539E3101" w14:textId="77777777" w:rsidR="00181942" w:rsidRPr="00D74644" w:rsidRDefault="00181942" w:rsidP="002B6C7E">
      <w:pPr>
        <w:pStyle w:val="NoSpacing"/>
        <w:rPr>
          <w:rFonts w:ascii="Arial" w:hAnsi="Arial" w:cs="Arial"/>
          <w:sz w:val="10"/>
        </w:rPr>
      </w:pPr>
    </w:p>
    <w:p w14:paraId="76CADC69" w14:textId="77777777" w:rsidR="00F7496D" w:rsidRPr="00D74644" w:rsidRDefault="00F7496D" w:rsidP="00D079F1">
      <w:pPr>
        <w:pStyle w:val="NoSpacing"/>
        <w:rPr>
          <w:rFonts w:ascii="Arial" w:hAnsi="Arial" w:cs="Arial"/>
          <w:i/>
          <w:sz w:val="24"/>
        </w:rPr>
      </w:pPr>
      <w:r w:rsidRPr="00D74644">
        <w:rPr>
          <w:rFonts w:ascii="Arial" w:hAnsi="Arial" w:cs="Arial"/>
          <w:sz w:val="24"/>
        </w:rPr>
        <w:t xml:space="preserve">While it has long been known to be very toxic if ingested, recent industrial experience indicates that skin exposure may </w:t>
      </w:r>
      <w:r w:rsidR="005A405D">
        <w:rPr>
          <w:rFonts w:ascii="Arial" w:hAnsi="Arial" w:cs="Arial"/>
          <w:sz w:val="24"/>
        </w:rPr>
        <w:t>result in serious injury</w:t>
      </w:r>
      <w:r w:rsidRPr="00D74644">
        <w:rPr>
          <w:rFonts w:ascii="Arial" w:hAnsi="Arial" w:cs="Arial"/>
          <w:sz w:val="24"/>
        </w:rPr>
        <w:t xml:space="preserve"> or even deat</w:t>
      </w:r>
      <w:r w:rsidR="004B238C">
        <w:rPr>
          <w:rFonts w:ascii="Arial" w:hAnsi="Arial" w:cs="Arial"/>
          <w:sz w:val="24"/>
        </w:rPr>
        <w:t xml:space="preserve">h. </w:t>
      </w:r>
      <w:r w:rsidR="005A405D">
        <w:rPr>
          <w:rFonts w:ascii="Arial" w:hAnsi="Arial" w:cs="Arial"/>
          <w:sz w:val="24"/>
        </w:rPr>
        <w:t>There is no known antidote for TMAH poisoning</w:t>
      </w:r>
      <w:r w:rsidR="00BD196D">
        <w:rPr>
          <w:rFonts w:ascii="Arial" w:hAnsi="Arial" w:cs="Arial"/>
          <w:sz w:val="24"/>
        </w:rPr>
        <w:t xml:space="preserve"> through either ingestion, skin, or eye contact</w:t>
      </w:r>
      <w:r w:rsidR="005A405D">
        <w:rPr>
          <w:rFonts w:ascii="Arial" w:hAnsi="Arial" w:cs="Arial"/>
          <w:sz w:val="24"/>
        </w:rPr>
        <w:t xml:space="preserve"> – immediate removal of the material using a safety shower /eyewash is critical.  Hospitalization and respiratory support has been shown to be somewhat effective.  </w:t>
      </w:r>
      <w:r w:rsidR="004B238C">
        <w:rPr>
          <w:rFonts w:ascii="Arial" w:hAnsi="Arial" w:cs="Arial"/>
          <w:sz w:val="24"/>
        </w:rPr>
        <w:t>Since 2007, there have been several</w:t>
      </w:r>
      <w:r w:rsidRPr="00D74644">
        <w:rPr>
          <w:rFonts w:ascii="Arial" w:hAnsi="Arial" w:cs="Arial"/>
          <w:sz w:val="24"/>
        </w:rPr>
        <w:t xml:space="preserve"> recorded fatalities from skin exposure to TMAH solutions</w:t>
      </w:r>
      <w:r w:rsidR="005A405D">
        <w:rPr>
          <w:rFonts w:ascii="Arial" w:hAnsi="Arial" w:cs="Arial"/>
          <w:sz w:val="24"/>
        </w:rPr>
        <w:t>.</w:t>
      </w:r>
      <w:r w:rsidRPr="00D74644">
        <w:rPr>
          <w:rFonts w:ascii="Arial" w:hAnsi="Arial" w:cs="Arial"/>
          <w:sz w:val="24"/>
        </w:rPr>
        <w:t xml:space="preserve"> </w:t>
      </w:r>
      <w:r w:rsidR="005A405D">
        <w:rPr>
          <w:rFonts w:ascii="Arial" w:hAnsi="Arial" w:cs="Arial"/>
          <w:sz w:val="24"/>
        </w:rPr>
        <w:t>At least three</w:t>
      </w:r>
      <w:r w:rsidRPr="00D74644">
        <w:rPr>
          <w:rFonts w:ascii="Arial" w:hAnsi="Arial" w:cs="Arial"/>
          <w:sz w:val="24"/>
        </w:rPr>
        <w:t xml:space="preserve"> of the recorded fatalities occurred due to heart attack despite immediate decontamination and</w:t>
      </w:r>
      <w:r w:rsidR="005A405D">
        <w:rPr>
          <w:rFonts w:ascii="Arial" w:hAnsi="Arial" w:cs="Arial"/>
          <w:sz w:val="24"/>
        </w:rPr>
        <w:t xml:space="preserve"> prompt medical care. Thus skin</w:t>
      </w:r>
      <w:r w:rsidRPr="00D74644">
        <w:rPr>
          <w:rFonts w:ascii="Arial" w:hAnsi="Arial" w:cs="Arial"/>
          <w:sz w:val="24"/>
        </w:rPr>
        <w:t xml:space="preserve"> exposure to &gt;1% TMAH </w:t>
      </w:r>
      <w:r w:rsidR="004B238C">
        <w:rPr>
          <w:rFonts w:ascii="Arial" w:hAnsi="Arial" w:cs="Arial"/>
          <w:sz w:val="24"/>
        </w:rPr>
        <w:t>solutions</w:t>
      </w:r>
      <w:r w:rsidR="005A405D">
        <w:rPr>
          <w:rFonts w:ascii="Arial" w:hAnsi="Arial" w:cs="Arial"/>
          <w:sz w:val="24"/>
        </w:rPr>
        <w:t xml:space="preserve"> </w:t>
      </w:r>
      <w:r w:rsidRPr="00D74644">
        <w:rPr>
          <w:rFonts w:ascii="Arial" w:hAnsi="Arial" w:cs="Arial"/>
          <w:sz w:val="24"/>
        </w:rPr>
        <w:t>over a</w:t>
      </w:r>
      <w:r w:rsidR="00D079F1" w:rsidRPr="00D74644">
        <w:rPr>
          <w:rFonts w:ascii="Arial" w:hAnsi="Arial" w:cs="Arial"/>
          <w:sz w:val="24"/>
        </w:rPr>
        <w:t xml:space="preserve"> </w:t>
      </w:r>
      <w:r w:rsidRPr="00D74644">
        <w:rPr>
          <w:rFonts w:ascii="Arial" w:hAnsi="Arial" w:cs="Arial"/>
          <w:sz w:val="24"/>
        </w:rPr>
        <w:t>few percent of the body must be treate</w:t>
      </w:r>
      <w:r w:rsidR="004B238C">
        <w:rPr>
          <w:rFonts w:ascii="Arial" w:hAnsi="Arial" w:cs="Arial"/>
          <w:sz w:val="24"/>
        </w:rPr>
        <w:t xml:space="preserve">d as a life-threatening event. </w:t>
      </w:r>
      <w:r w:rsidRPr="00D74644">
        <w:rPr>
          <w:rFonts w:ascii="Arial" w:hAnsi="Arial" w:cs="Arial"/>
          <w:sz w:val="24"/>
        </w:rPr>
        <w:t xml:space="preserve">SDSs may be out of date and not properly describe this high dermal toxicity. </w:t>
      </w:r>
      <w:r w:rsidR="005A405D">
        <w:rPr>
          <w:rFonts w:ascii="Arial" w:hAnsi="Arial" w:cs="Arial"/>
          <w:i/>
          <w:sz w:val="24"/>
        </w:rPr>
        <w:t>SESHA National Symposium, April 2018</w:t>
      </w:r>
      <w:r w:rsidR="00D079F1" w:rsidRPr="00D74644">
        <w:rPr>
          <w:rFonts w:ascii="Arial" w:hAnsi="Arial" w:cs="Arial"/>
          <w:i/>
          <w:sz w:val="24"/>
        </w:rPr>
        <w:t>.</w:t>
      </w:r>
    </w:p>
    <w:p w14:paraId="5F769B4F" w14:textId="77777777" w:rsidR="00D079F1" w:rsidRPr="00D74644" w:rsidRDefault="00D079F1" w:rsidP="00D079F1">
      <w:pPr>
        <w:pStyle w:val="NoSpacing"/>
        <w:rPr>
          <w:rFonts w:ascii="Arial" w:hAnsi="Arial" w:cs="Arial"/>
          <w:b/>
          <w:i/>
          <w:sz w:val="24"/>
        </w:rPr>
      </w:pPr>
    </w:p>
    <w:p w14:paraId="64310694" w14:textId="77777777" w:rsidR="00F7496D" w:rsidRPr="00D74644" w:rsidRDefault="00F7496D" w:rsidP="00D079F1">
      <w:pPr>
        <w:pStyle w:val="NoSpacing"/>
        <w:rPr>
          <w:rFonts w:ascii="Arial" w:hAnsi="Arial" w:cs="Arial"/>
          <w:sz w:val="24"/>
          <w:lang w:val="en"/>
        </w:rPr>
      </w:pPr>
      <w:r w:rsidRPr="00D74644">
        <w:rPr>
          <w:rFonts w:ascii="Arial" w:hAnsi="Arial" w:cs="Arial"/>
          <w:sz w:val="24"/>
          <w:lang w:val="en"/>
        </w:rPr>
        <w:t>TMAH solution is a strong base</w:t>
      </w:r>
      <w:r w:rsidR="003718B0">
        <w:rPr>
          <w:rFonts w:ascii="Arial" w:hAnsi="Arial" w:cs="Arial"/>
          <w:sz w:val="24"/>
          <w:lang w:val="en"/>
        </w:rPr>
        <w:t>, similar to sodium hydroxide</w:t>
      </w:r>
      <w:r w:rsidRPr="00D74644">
        <w:rPr>
          <w:rFonts w:ascii="Arial" w:hAnsi="Arial" w:cs="Arial"/>
          <w:sz w:val="24"/>
          <w:lang w:val="en"/>
        </w:rPr>
        <w:t>. The Tetramethylammonium ion can damage nerves and muscles, causing difficulties in breathing and possibly death in a short period of time after exposure by contact, even with only a small amount</w:t>
      </w:r>
      <w:r w:rsidR="00BD196D">
        <w:rPr>
          <w:rFonts w:ascii="Arial" w:hAnsi="Arial" w:cs="Arial"/>
          <w:sz w:val="24"/>
          <w:lang w:val="en"/>
        </w:rPr>
        <w:t xml:space="preserve"> of a small concentration</w:t>
      </w:r>
      <w:r w:rsidRPr="00D74644">
        <w:rPr>
          <w:rFonts w:ascii="Arial" w:hAnsi="Arial" w:cs="Arial"/>
          <w:sz w:val="24"/>
          <w:lang w:val="en"/>
        </w:rPr>
        <w:t xml:space="preserve">. It is structurally similar to acetylcholine, an important peripheral neurotransmitter at both the neuromuscular junction and autonomic ganglia. This structural similarity is reflected in its mechanism of toxicity - it binds to and activates the nicotinic </w:t>
      </w:r>
      <w:r w:rsidR="007F3CED">
        <w:rPr>
          <w:rFonts w:ascii="Arial" w:hAnsi="Arial" w:cs="Arial"/>
          <w:sz w:val="24"/>
          <w:lang w:val="en"/>
        </w:rPr>
        <w:t xml:space="preserve">and muscarinic </w:t>
      </w:r>
      <w:r w:rsidRPr="00D74644">
        <w:rPr>
          <w:rFonts w:ascii="Arial" w:hAnsi="Arial" w:cs="Arial"/>
          <w:sz w:val="24"/>
          <w:lang w:val="en"/>
        </w:rPr>
        <w:t>acetylcholine receptors, although the response may subsequently densentize in the continued presence of this agonist. The action of tetramethylammonium is most pronounced in autonomic ganglia, and so tetramethylammonium is traditionally classed as a ganglion-stimulant drug. The ganglionic effects may contribute the deaths that have followed accidental industrial exposure, although the "chemical burns" induced by this strong base are also severe</w:t>
      </w:r>
      <w:r w:rsidR="007F3CED">
        <w:rPr>
          <w:rFonts w:ascii="Arial" w:hAnsi="Arial" w:cs="Arial"/>
          <w:sz w:val="24"/>
          <w:lang w:val="en"/>
        </w:rPr>
        <w:t xml:space="preserve"> and play an essential role in the toxicity of the material</w:t>
      </w:r>
      <w:r w:rsidRPr="00D74644">
        <w:rPr>
          <w:rFonts w:ascii="Arial" w:hAnsi="Arial" w:cs="Arial"/>
          <w:sz w:val="24"/>
          <w:lang w:val="en"/>
        </w:rPr>
        <w:t>.</w:t>
      </w:r>
    </w:p>
    <w:p w14:paraId="47D656A6" w14:textId="77777777" w:rsidR="00D079F1" w:rsidRPr="00D74644" w:rsidRDefault="00D079F1" w:rsidP="00D079F1">
      <w:pPr>
        <w:pStyle w:val="NoSpacing"/>
        <w:rPr>
          <w:rFonts w:ascii="Arial" w:hAnsi="Arial" w:cs="Arial"/>
          <w:sz w:val="24"/>
          <w:lang w:val="en"/>
        </w:rPr>
      </w:pPr>
    </w:p>
    <w:p w14:paraId="04C6F3F4" w14:textId="77777777" w:rsidR="00F7496D" w:rsidRPr="00D74644" w:rsidRDefault="00F7496D" w:rsidP="00D079F1">
      <w:pPr>
        <w:pStyle w:val="NoSpacing"/>
        <w:rPr>
          <w:rFonts w:ascii="Arial" w:hAnsi="Arial" w:cs="Arial"/>
          <w:b/>
          <w:color w:val="C00000"/>
          <w:sz w:val="24"/>
        </w:rPr>
      </w:pPr>
      <w:r w:rsidRPr="00D74644">
        <w:rPr>
          <w:rFonts w:ascii="Arial" w:hAnsi="Arial" w:cs="Arial"/>
          <w:b/>
          <w:color w:val="C00000"/>
          <w:sz w:val="24"/>
        </w:rPr>
        <w:t xml:space="preserve">POISON!  DANGER!  CORROSIVE.  </w:t>
      </w:r>
      <w:r w:rsidR="00BD196D">
        <w:rPr>
          <w:rFonts w:ascii="Arial" w:hAnsi="Arial" w:cs="Arial"/>
          <w:b/>
          <w:color w:val="C00000"/>
          <w:sz w:val="24"/>
        </w:rPr>
        <w:t xml:space="preserve">SKIN CONTACT MAY BE FATAL.  </w:t>
      </w:r>
      <w:bookmarkStart w:id="0" w:name="_GoBack"/>
      <w:bookmarkEnd w:id="0"/>
      <w:r w:rsidRPr="00D74644">
        <w:rPr>
          <w:rFonts w:ascii="Arial" w:hAnsi="Arial" w:cs="Arial"/>
          <w:b/>
          <w:color w:val="C00000"/>
          <w:sz w:val="24"/>
        </w:rPr>
        <w:t xml:space="preserve">MAY BE FATAL IF SWALLOWED.  HARMFUL IF INHALED OR ABSORBED THROUGH SKIN.  CAUSES </w:t>
      </w:r>
      <w:r w:rsidRPr="00D74644">
        <w:rPr>
          <w:rFonts w:ascii="Arial" w:hAnsi="Arial" w:cs="Arial"/>
          <w:b/>
          <w:color w:val="C00000"/>
          <w:sz w:val="24"/>
        </w:rPr>
        <w:lastRenderedPageBreak/>
        <w:t>BURNS TO ANY AREA OF CONTACT.  VAPOR HARMFUL.  FLAMMABLE LIQUID AND VAPOR</w:t>
      </w:r>
      <w:r w:rsidR="007560FC">
        <w:rPr>
          <w:rFonts w:ascii="Arial" w:hAnsi="Arial" w:cs="Arial"/>
          <w:b/>
          <w:color w:val="C00000"/>
          <w:sz w:val="24"/>
        </w:rPr>
        <w:t xml:space="preserve"> (METHANOL-BASED SOLUTIONS)</w:t>
      </w:r>
      <w:r w:rsidRPr="00D74644">
        <w:rPr>
          <w:rFonts w:ascii="Arial" w:hAnsi="Arial" w:cs="Arial"/>
          <w:b/>
          <w:color w:val="C00000"/>
          <w:sz w:val="24"/>
        </w:rPr>
        <w:t>.  MAY CAUSE BLINDNESS.  CANNOT BE MADE NONPOISONOUS.</w:t>
      </w:r>
    </w:p>
    <w:p w14:paraId="5F897C5B" w14:textId="77777777" w:rsidR="00F7496D" w:rsidRPr="00D74644" w:rsidRDefault="00F7496D" w:rsidP="00D079F1">
      <w:pPr>
        <w:pStyle w:val="NoSpacing"/>
        <w:rPr>
          <w:rFonts w:ascii="Arial" w:hAnsi="Arial" w:cs="Arial"/>
          <w:sz w:val="24"/>
        </w:rPr>
      </w:pPr>
    </w:p>
    <w:p w14:paraId="3874890C" w14:textId="77777777" w:rsidR="00F7496D" w:rsidRDefault="00F7496D" w:rsidP="00D079F1">
      <w:pPr>
        <w:pStyle w:val="NoSpacing"/>
        <w:rPr>
          <w:rFonts w:ascii="Arial" w:hAnsi="Arial" w:cs="Arial"/>
          <w:sz w:val="24"/>
        </w:rPr>
      </w:pPr>
      <w:r w:rsidRPr="00D74644">
        <w:rPr>
          <w:rFonts w:ascii="Arial" w:hAnsi="Arial" w:cs="Arial"/>
          <w:sz w:val="24"/>
        </w:rPr>
        <w:t>Exposure may result in intense burning of the eyes, nose, throat, lungs and skin. Experimental studies have indicated that TMAH is a weak inhibitor of acetylcholinesterase and acts as a cholinergic (muscarinic and nicotinic) agonist. Depending on the level and duration of exposure, signs and symptoms may include blurred or double vision; pinpoint pupils; changes in heart rate and blood pressure; abdominal cramping, nausea and vomiting; diarrhea, excessive salivation sweating or bronchial secretions; urinary incontinence; muscle twitching, tremors or convulsions. Other symptoms consistent with cholinergic activity may also be observed.</w:t>
      </w:r>
    </w:p>
    <w:p w14:paraId="69BA70F7" w14:textId="77777777" w:rsidR="007560FC" w:rsidRPr="00D74644" w:rsidRDefault="007560FC" w:rsidP="00D079F1">
      <w:pPr>
        <w:pStyle w:val="NoSpacing"/>
        <w:rPr>
          <w:rFonts w:ascii="Arial" w:hAnsi="Arial" w:cs="Arial"/>
          <w:sz w:val="24"/>
        </w:rPr>
      </w:pPr>
    </w:p>
    <w:tbl>
      <w:tblPr>
        <w:tblStyle w:val="TableGrid"/>
        <w:tblW w:w="10170" w:type="dxa"/>
        <w:tblInd w:w="108" w:type="dxa"/>
        <w:tblLook w:val="04A0" w:firstRow="1" w:lastRow="0" w:firstColumn="1" w:lastColumn="0" w:noHBand="0" w:noVBand="1"/>
      </w:tblPr>
      <w:tblGrid>
        <w:gridCol w:w="2250"/>
        <w:gridCol w:w="7920"/>
      </w:tblGrid>
      <w:tr w:rsidR="00FC4A33" w:rsidRPr="00D74644" w14:paraId="1F923880" w14:textId="77777777" w:rsidTr="00FC4A33">
        <w:tc>
          <w:tcPr>
            <w:tcW w:w="10170" w:type="dxa"/>
            <w:gridSpan w:val="2"/>
            <w:tcBorders>
              <w:top w:val="double" w:sz="4" w:space="0" w:color="000000" w:themeColor="text1"/>
              <w:left w:val="double" w:sz="4" w:space="0" w:color="000000" w:themeColor="text1"/>
              <w:right w:val="double" w:sz="4" w:space="0" w:color="000000" w:themeColor="text1"/>
            </w:tcBorders>
            <w:vAlign w:val="center"/>
          </w:tcPr>
          <w:p w14:paraId="308CAB3E" w14:textId="77777777" w:rsidR="00FC4A33" w:rsidRPr="00D74644" w:rsidRDefault="00FC4A33" w:rsidP="00FC4A33">
            <w:pPr>
              <w:pStyle w:val="NoSpacing"/>
              <w:rPr>
                <w:rFonts w:ascii="Arial" w:hAnsi="Arial" w:cs="Arial"/>
                <w:b/>
                <w:sz w:val="28"/>
              </w:rPr>
            </w:pPr>
            <w:r w:rsidRPr="00D74644">
              <w:rPr>
                <w:rFonts w:ascii="Arial" w:hAnsi="Arial" w:cs="Arial"/>
                <w:b/>
                <w:sz w:val="28"/>
              </w:rPr>
              <w:t>Potential Health Effects</w:t>
            </w:r>
          </w:p>
        </w:tc>
      </w:tr>
      <w:tr w:rsidR="00FC4A33" w:rsidRPr="00D74644" w14:paraId="38E81FBF" w14:textId="77777777" w:rsidTr="00FC4A33">
        <w:tc>
          <w:tcPr>
            <w:tcW w:w="10170" w:type="dxa"/>
            <w:gridSpan w:val="2"/>
            <w:tcBorders>
              <w:left w:val="double" w:sz="4" w:space="0" w:color="000000" w:themeColor="text1"/>
              <w:right w:val="double" w:sz="4" w:space="0" w:color="000000" w:themeColor="text1"/>
            </w:tcBorders>
            <w:vAlign w:val="center"/>
          </w:tcPr>
          <w:p w14:paraId="478E4B36" w14:textId="77777777" w:rsidR="00FC4A33" w:rsidRPr="00D74644" w:rsidRDefault="00D079F1" w:rsidP="00D079F1">
            <w:pPr>
              <w:pStyle w:val="NoSpacing"/>
              <w:rPr>
                <w:rFonts w:ascii="Arial" w:hAnsi="Arial" w:cs="Arial"/>
                <w:i/>
                <w:sz w:val="24"/>
              </w:rPr>
            </w:pPr>
            <w:r w:rsidRPr="00D74644">
              <w:rPr>
                <w:rFonts w:ascii="Arial" w:hAnsi="Arial" w:cs="Arial"/>
                <w:i/>
                <w:sz w:val="24"/>
                <w:szCs w:val="20"/>
              </w:rPr>
              <w:t>Highly toxic by skin absorption, Highly toxic by ingestion, Corrosive – causes burns</w:t>
            </w:r>
          </w:p>
        </w:tc>
      </w:tr>
      <w:tr w:rsidR="00FC4A33" w:rsidRPr="00D74644" w14:paraId="6586B8AB" w14:textId="77777777" w:rsidTr="00D079F1">
        <w:tc>
          <w:tcPr>
            <w:tcW w:w="2250" w:type="dxa"/>
            <w:tcBorders>
              <w:left w:val="double" w:sz="4" w:space="0" w:color="000000" w:themeColor="text1"/>
            </w:tcBorders>
            <w:vAlign w:val="center"/>
          </w:tcPr>
          <w:p w14:paraId="3C16C704" w14:textId="77777777" w:rsidR="00FC4A33" w:rsidRPr="00D74644" w:rsidRDefault="00FC4A33" w:rsidP="00FC4A33">
            <w:pPr>
              <w:pStyle w:val="NoSpacing"/>
              <w:rPr>
                <w:rFonts w:ascii="Arial" w:hAnsi="Arial" w:cs="Arial"/>
                <w:b/>
                <w:sz w:val="24"/>
              </w:rPr>
            </w:pPr>
            <w:r w:rsidRPr="00D74644">
              <w:rPr>
                <w:rFonts w:ascii="Arial" w:hAnsi="Arial" w:cs="Arial"/>
                <w:b/>
                <w:sz w:val="24"/>
              </w:rPr>
              <w:t>Inhalation:</w:t>
            </w:r>
          </w:p>
        </w:tc>
        <w:tc>
          <w:tcPr>
            <w:tcW w:w="7920" w:type="dxa"/>
            <w:tcBorders>
              <w:right w:val="double" w:sz="4" w:space="0" w:color="000000" w:themeColor="text1"/>
            </w:tcBorders>
            <w:vAlign w:val="center"/>
          </w:tcPr>
          <w:p w14:paraId="50DDBC1E" w14:textId="77777777" w:rsidR="00FC4A33" w:rsidRPr="00D74644" w:rsidRDefault="00D079F1" w:rsidP="00D079F1">
            <w:pPr>
              <w:autoSpaceDE w:val="0"/>
              <w:autoSpaceDN w:val="0"/>
              <w:adjustRightInd w:val="0"/>
              <w:rPr>
                <w:rFonts w:ascii="Arial" w:hAnsi="Arial" w:cs="Arial"/>
                <w:sz w:val="24"/>
                <w:szCs w:val="24"/>
              </w:rPr>
            </w:pPr>
            <w:r w:rsidRPr="00D74644">
              <w:rPr>
                <w:rFonts w:ascii="Arial" w:hAnsi="Arial" w:cs="Arial"/>
                <w:sz w:val="24"/>
                <w:szCs w:val="24"/>
              </w:rPr>
              <w:t>May be harmful if inhaled. Material is extremely destructive to the tissue of the mucous membranes and upper respiratory tract.</w:t>
            </w:r>
          </w:p>
        </w:tc>
      </w:tr>
      <w:tr w:rsidR="00FC4A33" w:rsidRPr="00D74644" w14:paraId="1394714E" w14:textId="77777777" w:rsidTr="00D079F1">
        <w:tc>
          <w:tcPr>
            <w:tcW w:w="2250" w:type="dxa"/>
            <w:tcBorders>
              <w:left w:val="double" w:sz="4" w:space="0" w:color="000000" w:themeColor="text1"/>
            </w:tcBorders>
            <w:vAlign w:val="center"/>
          </w:tcPr>
          <w:p w14:paraId="7C6755EE" w14:textId="77777777" w:rsidR="00FC4A33" w:rsidRPr="00D74644" w:rsidRDefault="00FC4A33" w:rsidP="00FC4A33">
            <w:pPr>
              <w:pStyle w:val="NoSpacing"/>
              <w:rPr>
                <w:rFonts w:ascii="Arial" w:hAnsi="Arial" w:cs="Arial"/>
                <w:b/>
                <w:sz w:val="24"/>
              </w:rPr>
            </w:pPr>
            <w:r w:rsidRPr="00D74644">
              <w:rPr>
                <w:rFonts w:ascii="Arial" w:hAnsi="Arial" w:cs="Arial"/>
                <w:b/>
                <w:sz w:val="24"/>
              </w:rPr>
              <w:t>Skin:</w:t>
            </w:r>
          </w:p>
        </w:tc>
        <w:tc>
          <w:tcPr>
            <w:tcW w:w="7920" w:type="dxa"/>
            <w:tcBorders>
              <w:right w:val="double" w:sz="4" w:space="0" w:color="000000" w:themeColor="text1"/>
            </w:tcBorders>
            <w:vAlign w:val="center"/>
          </w:tcPr>
          <w:p w14:paraId="23587530" w14:textId="77777777" w:rsidR="00FC4A33" w:rsidRPr="00D74644" w:rsidRDefault="00D079F1" w:rsidP="00FC4A33">
            <w:pPr>
              <w:pStyle w:val="NoSpacing"/>
              <w:rPr>
                <w:rFonts w:ascii="Arial" w:hAnsi="Arial" w:cs="Arial"/>
                <w:sz w:val="24"/>
                <w:szCs w:val="24"/>
              </w:rPr>
            </w:pPr>
            <w:r w:rsidRPr="00D74644">
              <w:rPr>
                <w:rFonts w:ascii="Arial" w:hAnsi="Arial" w:cs="Arial"/>
                <w:sz w:val="24"/>
                <w:szCs w:val="24"/>
              </w:rPr>
              <w:t>May be fatal if absorbed through skin. Causes skin burns.</w:t>
            </w:r>
          </w:p>
        </w:tc>
      </w:tr>
      <w:tr w:rsidR="00FC4A33" w:rsidRPr="00D74644" w14:paraId="14DFA7FE" w14:textId="77777777" w:rsidTr="00D079F1">
        <w:tc>
          <w:tcPr>
            <w:tcW w:w="2250" w:type="dxa"/>
            <w:tcBorders>
              <w:left w:val="double" w:sz="4" w:space="0" w:color="000000" w:themeColor="text1"/>
            </w:tcBorders>
            <w:vAlign w:val="center"/>
          </w:tcPr>
          <w:p w14:paraId="40CB8006" w14:textId="77777777" w:rsidR="00FC4A33" w:rsidRPr="00D74644" w:rsidRDefault="00FC4A33" w:rsidP="00FC4A33">
            <w:pPr>
              <w:pStyle w:val="NoSpacing"/>
              <w:rPr>
                <w:rFonts w:ascii="Arial" w:hAnsi="Arial" w:cs="Arial"/>
                <w:b/>
                <w:sz w:val="24"/>
              </w:rPr>
            </w:pPr>
            <w:r w:rsidRPr="00D74644">
              <w:rPr>
                <w:rFonts w:ascii="Arial" w:hAnsi="Arial" w:cs="Arial"/>
                <w:b/>
                <w:sz w:val="24"/>
              </w:rPr>
              <w:t>Eyes:</w:t>
            </w:r>
          </w:p>
        </w:tc>
        <w:tc>
          <w:tcPr>
            <w:tcW w:w="7920" w:type="dxa"/>
            <w:tcBorders>
              <w:right w:val="double" w:sz="4" w:space="0" w:color="000000" w:themeColor="text1"/>
            </w:tcBorders>
            <w:vAlign w:val="center"/>
          </w:tcPr>
          <w:p w14:paraId="59FB32FB" w14:textId="77777777" w:rsidR="00FC4A33" w:rsidRPr="00D74644" w:rsidRDefault="00D079F1" w:rsidP="00FC4A33">
            <w:pPr>
              <w:pStyle w:val="NoSpacing"/>
              <w:rPr>
                <w:rFonts w:ascii="Arial" w:hAnsi="Arial" w:cs="Arial"/>
                <w:sz w:val="24"/>
                <w:szCs w:val="24"/>
              </w:rPr>
            </w:pPr>
            <w:r w:rsidRPr="00D74644">
              <w:rPr>
                <w:rFonts w:ascii="Arial" w:hAnsi="Arial" w:cs="Arial"/>
                <w:sz w:val="24"/>
                <w:szCs w:val="24"/>
              </w:rPr>
              <w:t>Causes severe eye burns.</w:t>
            </w:r>
          </w:p>
        </w:tc>
      </w:tr>
      <w:tr w:rsidR="00FC4A33" w:rsidRPr="00D74644" w14:paraId="27033394" w14:textId="77777777" w:rsidTr="00D079F1">
        <w:tc>
          <w:tcPr>
            <w:tcW w:w="2250" w:type="dxa"/>
            <w:tcBorders>
              <w:left w:val="double" w:sz="4" w:space="0" w:color="000000" w:themeColor="text1"/>
            </w:tcBorders>
            <w:vAlign w:val="center"/>
          </w:tcPr>
          <w:p w14:paraId="633C88D3" w14:textId="77777777" w:rsidR="00FC4A33" w:rsidRPr="00D74644" w:rsidRDefault="00FC4A33" w:rsidP="00FC4A33">
            <w:pPr>
              <w:pStyle w:val="NoSpacing"/>
              <w:rPr>
                <w:rFonts w:ascii="Arial" w:hAnsi="Arial" w:cs="Arial"/>
                <w:b/>
                <w:sz w:val="24"/>
              </w:rPr>
            </w:pPr>
            <w:r w:rsidRPr="00D74644">
              <w:rPr>
                <w:rFonts w:ascii="Arial" w:hAnsi="Arial" w:cs="Arial"/>
                <w:b/>
                <w:sz w:val="24"/>
              </w:rPr>
              <w:t>Ingestion:</w:t>
            </w:r>
          </w:p>
        </w:tc>
        <w:tc>
          <w:tcPr>
            <w:tcW w:w="7920" w:type="dxa"/>
            <w:tcBorders>
              <w:right w:val="double" w:sz="4" w:space="0" w:color="000000" w:themeColor="text1"/>
            </w:tcBorders>
            <w:vAlign w:val="center"/>
          </w:tcPr>
          <w:p w14:paraId="2459E06B" w14:textId="77777777" w:rsidR="00FC4A33" w:rsidRPr="00D74644" w:rsidRDefault="00D079F1" w:rsidP="00FC4A33">
            <w:pPr>
              <w:pStyle w:val="NoSpacing"/>
              <w:rPr>
                <w:rFonts w:ascii="Arial" w:hAnsi="Arial" w:cs="Arial"/>
                <w:sz w:val="24"/>
                <w:szCs w:val="24"/>
              </w:rPr>
            </w:pPr>
            <w:r w:rsidRPr="00D74644">
              <w:rPr>
                <w:rFonts w:ascii="Arial" w:hAnsi="Arial" w:cs="Arial"/>
                <w:sz w:val="24"/>
                <w:szCs w:val="24"/>
              </w:rPr>
              <w:t>May be fatal if swallowed.</w:t>
            </w:r>
          </w:p>
        </w:tc>
      </w:tr>
      <w:tr w:rsidR="00D079F1" w:rsidRPr="00D74644" w14:paraId="0F267033" w14:textId="77777777" w:rsidTr="00475718">
        <w:tc>
          <w:tcPr>
            <w:tcW w:w="2250" w:type="dxa"/>
            <w:tcBorders>
              <w:left w:val="double" w:sz="4" w:space="0" w:color="000000" w:themeColor="text1"/>
            </w:tcBorders>
            <w:vAlign w:val="center"/>
          </w:tcPr>
          <w:p w14:paraId="40DE6BEA" w14:textId="77777777" w:rsidR="00D079F1" w:rsidRPr="00D74644" w:rsidRDefault="00D079F1" w:rsidP="00FC4A33">
            <w:pPr>
              <w:pStyle w:val="NoSpacing"/>
              <w:rPr>
                <w:rFonts w:ascii="Arial" w:hAnsi="Arial" w:cs="Arial"/>
                <w:b/>
                <w:sz w:val="24"/>
              </w:rPr>
            </w:pPr>
            <w:r w:rsidRPr="00D74644">
              <w:rPr>
                <w:rFonts w:ascii="Arial" w:hAnsi="Arial" w:cs="Arial"/>
                <w:b/>
                <w:sz w:val="24"/>
              </w:rPr>
              <w:t>Chronic exposure:</w:t>
            </w:r>
          </w:p>
        </w:tc>
        <w:tc>
          <w:tcPr>
            <w:tcW w:w="7920" w:type="dxa"/>
            <w:tcBorders>
              <w:right w:val="double" w:sz="4" w:space="0" w:color="000000" w:themeColor="text1"/>
            </w:tcBorders>
            <w:vAlign w:val="center"/>
          </w:tcPr>
          <w:p w14:paraId="2FDEBDDC" w14:textId="77777777" w:rsidR="00D079F1" w:rsidRPr="00D74644" w:rsidRDefault="00D079F1" w:rsidP="00FC4A33">
            <w:pPr>
              <w:pStyle w:val="NoSpacing"/>
              <w:rPr>
                <w:rFonts w:ascii="Arial" w:hAnsi="Arial" w:cs="Arial"/>
                <w:sz w:val="24"/>
                <w:szCs w:val="24"/>
              </w:rPr>
            </w:pPr>
            <w:r w:rsidRPr="00D74644">
              <w:rPr>
                <w:rFonts w:ascii="Arial" w:hAnsi="Arial" w:cs="Arial"/>
                <w:sz w:val="24"/>
                <w:szCs w:val="24"/>
              </w:rPr>
              <w:t>Marked impairment of vision has been reported. Repeated or prolonged exposure may cause skin irritation.</w:t>
            </w:r>
          </w:p>
        </w:tc>
      </w:tr>
      <w:tr w:rsidR="00475718" w:rsidRPr="00D74644" w14:paraId="3386CCD2" w14:textId="77777777" w:rsidTr="00D079F1">
        <w:tc>
          <w:tcPr>
            <w:tcW w:w="2250" w:type="dxa"/>
            <w:tcBorders>
              <w:left w:val="double" w:sz="4" w:space="0" w:color="000000" w:themeColor="text1"/>
              <w:bottom w:val="double" w:sz="4" w:space="0" w:color="000000" w:themeColor="text1"/>
            </w:tcBorders>
            <w:vAlign w:val="center"/>
          </w:tcPr>
          <w:p w14:paraId="50AB0EBF" w14:textId="77777777" w:rsidR="00475718" w:rsidRPr="00D74644" w:rsidRDefault="00475718" w:rsidP="00FC4A33">
            <w:pPr>
              <w:pStyle w:val="NoSpacing"/>
              <w:rPr>
                <w:rFonts w:ascii="Arial" w:hAnsi="Arial" w:cs="Arial"/>
                <w:b/>
                <w:sz w:val="24"/>
              </w:rPr>
            </w:pPr>
            <w:r w:rsidRPr="00D74644">
              <w:rPr>
                <w:rFonts w:ascii="Arial" w:hAnsi="Arial" w:cs="Arial"/>
                <w:b/>
                <w:sz w:val="24"/>
              </w:rPr>
              <w:t>Aggravation of pre-existing conditions:</w:t>
            </w:r>
          </w:p>
        </w:tc>
        <w:tc>
          <w:tcPr>
            <w:tcW w:w="7920" w:type="dxa"/>
            <w:tcBorders>
              <w:bottom w:val="double" w:sz="4" w:space="0" w:color="000000" w:themeColor="text1"/>
              <w:right w:val="double" w:sz="4" w:space="0" w:color="000000" w:themeColor="text1"/>
            </w:tcBorders>
            <w:vAlign w:val="center"/>
          </w:tcPr>
          <w:p w14:paraId="4D619465" w14:textId="77777777" w:rsidR="00475718" w:rsidRPr="00D74644" w:rsidRDefault="00475718" w:rsidP="00FC4A33">
            <w:pPr>
              <w:pStyle w:val="NoSpacing"/>
              <w:rPr>
                <w:rFonts w:ascii="Arial" w:hAnsi="Arial" w:cs="Arial"/>
                <w:sz w:val="24"/>
                <w:szCs w:val="24"/>
              </w:rPr>
            </w:pPr>
            <w:r w:rsidRPr="00D74644">
              <w:rPr>
                <w:rFonts w:ascii="Arial" w:hAnsi="Arial" w:cs="Arial"/>
                <w:sz w:val="24"/>
                <w:szCs w:val="24"/>
              </w:rPr>
              <w:t>Persons with pre-existing skin disorders or eye problems or impaired liver or kidney function may be more susceptible to the effects of the substance.</w:t>
            </w:r>
          </w:p>
        </w:tc>
      </w:tr>
    </w:tbl>
    <w:p w14:paraId="556C5DDE" w14:textId="77777777" w:rsidR="00FC4A33" w:rsidRPr="00D74644" w:rsidRDefault="00FC4A33" w:rsidP="002B6C7E">
      <w:pPr>
        <w:pStyle w:val="NoSpacing"/>
        <w:rPr>
          <w:rFonts w:ascii="Arial" w:hAnsi="Arial" w:cs="Arial"/>
          <w:sz w:val="24"/>
        </w:rPr>
      </w:pPr>
    </w:p>
    <w:p w14:paraId="3959F5B9" w14:textId="77777777" w:rsidR="00E36512" w:rsidRPr="00D74644" w:rsidRDefault="00E36512" w:rsidP="002B6C7E">
      <w:pPr>
        <w:pStyle w:val="NoSpacing"/>
        <w:rPr>
          <w:rFonts w:ascii="Arial" w:hAnsi="Arial" w:cs="Arial"/>
          <w:b/>
          <w:sz w:val="28"/>
        </w:rPr>
      </w:pPr>
      <w:r w:rsidRPr="00D74644">
        <w:rPr>
          <w:rFonts w:ascii="Arial" w:hAnsi="Arial" w:cs="Arial"/>
          <w:b/>
          <w:sz w:val="28"/>
        </w:rPr>
        <w:t>Personal Protective Equipment (PPE)</w:t>
      </w:r>
    </w:p>
    <w:p w14:paraId="4B349F82" w14:textId="77777777" w:rsidR="00181942" w:rsidRPr="00D74644" w:rsidRDefault="00181942" w:rsidP="002B6C7E">
      <w:pPr>
        <w:pStyle w:val="NoSpacing"/>
        <w:rPr>
          <w:rFonts w:ascii="Arial" w:hAnsi="Arial" w:cs="Arial"/>
          <w:sz w:val="24"/>
        </w:rPr>
      </w:pPr>
    </w:p>
    <w:p w14:paraId="3CD82E3F" w14:textId="77777777" w:rsidR="00475718" w:rsidRPr="00D74644" w:rsidRDefault="00475718" w:rsidP="00475718">
      <w:pPr>
        <w:pStyle w:val="NoSpacing"/>
        <w:rPr>
          <w:rFonts w:ascii="Arial" w:hAnsi="Arial" w:cs="Arial"/>
          <w:sz w:val="10"/>
        </w:rPr>
      </w:pPr>
      <w:r w:rsidRPr="00D74644">
        <w:rPr>
          <w:rFonts w:ascii="Arial" w:hAnsi="Arial" w:cs="Arial"/>
          <w:sz w:val="24"/>
        </w:rPr>
        <w:t>When handling Tetramethylammonium hydroxide (TMAH) solutions, the minimum set of personal protective equipment includes:</w:t>
      </w:r>
      <w:r w:rsidRPr="00D74644">
        <w:rPr>
          <w:rFonts w:ascii="Arial" w:hAnsi="Arial" w:cs="Arial"/>
          <w:sz w:val="24"/>
        </w:rPr>
        <w:br/>
      </w:r>
    </w:p>
    <w:p w14:paraId="4C72EF91" w14:textId="77777777" w:rsidR="00475718" w:rsidRPr="00D74644" w:rsidRDefault="00475718" w:rsidP="00475718">
      <w:pPr>
        <w:pStyle w:val="NoSpacing"/>
        <w:numPr>
          <w:ilvl w:val="0"/>
          <w:numId w:val="11"/>
        </w:numPr>
        <w:rPr>
          <w:rFonts w:ascii="Arial" w:hAnsi="Arial" w:cs="Arial"/>
          <w:sz w:val="24"/>
        </w:rPr>
      </w:pPr>
      <w:r w:rsidRPr="00D74644">
        <w:rPr>
          <w:rFonts w:ascii="Arial" w:hAnsi="Arial" w:cs="Arial"/>
          <w:sz w:val="24"/>
        </w:rPr>
        <w:t xml:space="preserve">Safety goggles (not </w:t>
      </w:r>
      <w:r w:rsidR="007F3CED">
        <w:rPr>
          <w:rFonts w:ascii="Arial" w:hAnsi="Arial" w:cs="Arial"/>
          <w:sz w:val="24"/>
        </w:rPr>
        <w:t xml:space="preserve">safety </w:t>
      </w:r>
      <w:r w:rsidRPr="00D74644">
        <w:rPr>
          <w:rFonts w:ascii="Arial" w:hAnsi="Arial" w:cs="Arial"/>
          <w:sz w:val="24"/>
        </w:rPr>
        <w:t xml:space="preserve">glasses) </w:t>
      </w:r>
    </w:p>
    <w:p w14:paraId="705D6EDB" w14:textId="77777777" w:rsidR="00475718" w:rsidRPr="00D74644" w:rsidRDefault="00475718" w:rsidP="00475718">
      <w:pPr>
        <w:pStyle w:val="NoSpacing"/>
        <w:numPr>
          <w:ilvl w:val="0"/>
          <w:numId w:val="11"/>
        </w:numPr>
        <w:rPr>
          <w:rFonts w:ascii="Arial" w:hAnsi="Arial" w:cs="Arial"/>
          <w:sz w:val="24"/>
        </w:rPr>
      </w:pPr>
      <w:r w:rsidRPr="00D74644">
        <w:rPr>
          <w:rFonts w:ascii="Arial" w:hAnsi="Arial" w:cs="Arial"/>
          <w:sz w:val="24"/>
        </w:rPr>
        <w:t xml:space="preserve">Disposable nitrile gloves </w:t>
      </w:r>
    </w:p>
    <w:p w14:paraId="4B72B7F3" w14:textId="77777777" w:rsidR="00475718" w:rsidRPr="00D74644" w:rsidRDefault="00475718" w:rsidP="00475718">
      <w:pPr>
        <w:pStyle w:val="NoSpacing"/>
        <w:numPr>
          <w:ilvl w:val="0"/>
          <w:numId w:val="11"/>
        </w:numPr>
        <w:rPr>
          <w:rFonts w:ascii="Arial" w:hAnsi="Arial" w:cs="Arial"/>
          <w:sz w:val="24"/>
        </w:rPr>
      </w:pPr>
      <w:r w:rsidRPr="00D74644">
        <w:rPr>
          <w:rFonts w:ascii="Arial" w:hAnsi="Arial" w:cs="Arial"/>
          <w:sz w:val="24"/>
        </w:rPr>
        <w:t>A buttoned lab coat</w:t>
      </w:r>
    </w:p>
    <w:p w14:paraId="0B07D0CE" w14:textId="77777777" w:rsidR="00475718" w:rsidRPr="00D74644" w:rsidRDefault="00475718" w:rsidP="00475718">
      <w:pPr>
        <w:pStyle w:val="NoSpacing"/>
        <w:numPr>
          <w:ilvl w:val="0"/>
          <w:numId w:val="11"/>
        </w:numPr>
        <w:rPr>
          <w:rFonts w:ascii="Arial" w:hAnsi="Arial" w:cs="Arial"/>
          <w:sz w:val="24"/>
        </w:rPr>
      </w:pPr>
      <w:r w:rsidRPr="00D74644">
        <w:rPr>
          <w:rFonts w:ascii="Arial" w:hAnsi="Arial" w:cs="Arial"/>
          <w:sz w:val="24"/>
        </w:rPr>
        <w:t xml:space="preserve">Full length pants </w:t>
      </w:r>
    </w:p>
    <w:p w14:paraId="45E2150D" w14:textId="77777777" w:rsidR="00475718" w:rsidRPr="00D74644" w:rsidRDefault="00475718" w:rsidP="00475718">
      <w:pPr>
        <w:pStyle w:val="NoSpacing"/>
        <w:numPr>
          <w:ilvl w:val="0"/>
          <w:numId w:val="11"/>
        </w:numPr>
        <w:rPr>
          <w:rFonts w:ascii="Arial" w:hAnsi="Arial" w:cs="Arial"/>
          <w:sz w:val="24"/>
        </w:rPr>
      </w:pPr>
      <w:r w:rsidRPr="00D74644">
        <w:rPr>
          <w:rFonts w:ascii="Arial" w:hAnsi="Arial" w:cs="Arial"/>
          <w:sz w:val="24"/>
        </w:rPr>
        <w:t xml:space="preserve">Closed-toe shoes </w:t>
      </w:r>
    </w:p>
    <w:p w14:paraId="0D4E5FA1" w14:textId="77777777" w:rsidR="00475718" w:rsidRPr="00D74644" w:rsidRDefault="00475718" w:rsidP="00475718">
      <w:pPr>
        <w:pStyle w:val="NoSpacing"/>
        <w:rPr>
          <w:rFonts w:ascii="Arial" w:hAnsi="Arial" w:cs="Arial"/>
          <w:b/>
          <w:color w:val="FF0000"/>
          <w:sz w:val="24"/>
        </w:rPr>
      </w:pPr>
    </w:p>
    <w:p w14:paraId="12B7570B" w14:textId="77777777" w:rsidR="00475718" w:rsidRPr="00D74644" w:rsidRDefault="00475718" w:rsidP="00475718">
      <w:pPr>
        <w:pStyle w:val="NoSpacing"/>
        <w:rPr>
          <w:rFonts w:ascii="Arial" w:hAnsi="Arial" w:cs="Arial"/>
          <w:sz w:val="24"/>
        </w:rPr>
      </w:pPr>
      <w:r w:rsidRPr="00D74644">
        <w:rPr>
          <w:rFonts w:ascii="Arial" w:hAnsi="Arial" w:cs="Arial"/>
          <w:b/>
          <w:color w:val="FF0000"/>
          <w:sz w:val="24"/>
        </w:rPr>
        <w:t>Note:</w:t>
      </w:r>
      <w:r w:rsidRPr="00D74644">
        <w:rPr>
          <w:rFonts w:ascii="Arial" w:hAnsi="Arial" w:cs="Arial"/>
          <w:sz w:val="24"/>
        </w:rPr>
        <w:t xml:space="preserve"> The disposable gloves may only provide brief protection and must be </w:t>
      </w:r>
      <w:r w:rsidR="00BD196D">
        <w:rPr>
          <w:rFonts w:ascii="Arial" w:hAnsi="Arial" w:cs="Arial"/>
          <w:sz w:val="24"/>
        </w:rPr>
        <w:t xml:space="preserve">properly disposed and </w:t>
      </w:r>
      <w:r w:rsidRPr="00D74644">
        <w:rPr>
          <w:rFonts w:ascii="Arial" w:hAnsi="Arial" w:cs="Arial"/>
          <w:sz w:val="24"/>
        </w:rPr>
        <w:t xml:space="preserve">replaced if they become wetted. More protective gloves are the Stansolv or Tri-Ionic glove models sold by MAPA. Tri-Ionic clean room gloves provide excellent protection from TMAH exposure. </w:t>
      </w:r>
    </w:p>
    <w:p w14:paraId="1E92F346" w14:textId="77777777" w:rsidR="00475718" w:rsidRPr="00D74644" w:rsidRDefault="00475718" w:rsidP="00CF2A3B">
      <w:pPr>
        <w:pStyle w:val="NoSpacing"/>
        <w:ind w:left="180"/>
        <w:rPr>
          <w:rFonts w:ascii="Arial" w:hAnsi="Arial" w:cs="Arial"/>
          <w:b/>
          <w:sz w:val="28"/>
        </w:rPr>
      </w:pPr>
    </w:p>
    <w:p w14:paraId="068B99B4" w14:textId="77777777" w:rsidR="00CF2A3B" w:rsidRPr="00D74644" w:rsidRDefault="00CF2A3B" w:rsidP="00475718">
      <w:pPr>
        <w:pStyle w:val="NoSpacing"/>
        <w:rPr>
          <w:rFonts w:ascii="Arial" w:hAnsi="Arial" w:cs="Arial"/>
          <w:b/>
          <w:sz w:val="28"/>
        </w:rPr>
      </w:pPr>
      <w:r w:rsidRPr="00D74644">
        <w:rPr>
          <w:rFonts w:ascii="Arial" w:hAnsi="Arial" w:cs="Arial"/>
          <w:b/>
          <w:sz w:val="28"/>
        </w:rPr>
        <w:t>Engineering Controls</w:t>
      </w:r>
    </w:p>
    <w:p w14:paraId="349436A1" w14:textId="77777777" w:rsidR="00CF2A3B" w:rsidRPr="00D74644" w:rsidRDefault="00CF2A3B" w:rsidP="00475718">
      <w:pPr>
        <w:pStyle w:val="NoSpacing"/>
        <w:rPr>
          <w:rFonts w:ascii="Arial" w:hAnsi="Arial" w:cs="Arial"/>
          <w:sz w:val="12"/>
        </w:rPr>
      </w:pPr>
    </w:p>
    <w:p w14:paraId="350086B8" w14:textId="77777777" w:rsidR="00475718" w:rsidRPr="00D74644" w:rsidRDefault="00475718" w:rsidP="00475718">
      <w:pPr>
        <w:pStyle w:val="NoSpacing"/>
        <w:numPr>
          <w:ilvl w:val="0"/>
          <w:numId w:val="13"/>
        </w:numPr>
        <w:rPr>
          <w:rFonts w:ascii="Arial" w:hAnsi="Arial" w:cs="Arial"/>
          <w:sz w:val="24"/>
        </w:rPr>
      </w:pPr>
      <w:r w:rsidRPr="00D74644">
        <w:rPr>
          <w:rFonts w:ascii="Arial" w:hAnsi="Arial" w:cs="Arial"/>
          <w:sz w:val="24"/>
        </w:rPr>
        <w:t>Tetramethylammonium hydroxide (TMAH)</w:t>
      </w:r>
      <w:r w:rsidRPr="00D74644">
        <w:rPr>
          <w:rFonts w:ascii="Arial" w:hAnsi="Arial" w:cs="Arial"/>
          <w:b/>
          <w:color w:val="0000FF"/>
          <w:sz w:val="24"/>
        </w:rPr>
        <w:t xml:space="preserve"> </w:t>
      </w:r>
      <w:r w:rsidRPr="00D74644">
        <w:rPr>
          <w:rFonts w:ascii="Arial" w:hAnsi="Arial" w:cs="Arial"/>
          <w:sz w:val="24"/>
        </w:rPr>
        <w:t xml:space="preserve">must be handled under a chemical fume hood that has been inspected and certified by EH&amp;S within the last one year. </w:t>
      </w:r>
    </w:p>
    <w:p w14:paraId="703D1E94" w14:textId="77777777" w:rsidR="00475718" w:rsidRPr="00D74644" w:rsidRDefault="00475718" w:rsidP="00475718">
      <w:pPr>
        <w:pStyle w:val="NoSpacing"/>
        <w:numPr>
          <w:ilvl w:val="0"/>
          <w:numId w:val="13"/>
        </w:numPr>
        <w:rPr>
          <w:rFonts w:ascii="Arial" w:hAnsi="Arial" w:cs="Arial"/>
          <w:sz w:val="24"/>
        </w:rPr>
      </w:pPr>
      <w:r w:rsidRPr="00D74644">
        <w:rPr>
          <w:rFonts w:ascii="Arial" w:hAnsi="Arial" w:cs="Arial"/>
          <w:sz w:val="24"/>
        </w:rPr>
        <w:lastRenderedPageBreak/>
        <w:t xml:space="preserve">Do not open the sash above 18 inches (optimum level). </w:t>
      </w:r>
    </w:p>
    <w:p w14:paraId="73CAF685" w14:textId="77777777" w:rsidR="00475718" w:rsidRPr="007F3CED" w:rsidRDefault="00475718" w:rsidP="00475718">
      <w:pPr>
        <w:pStyle w:val="NoSpacing"/>
        <w:numPr>
          <w:ilvl w:val="0"/>
          <w:numId w:val="13"/>
        </w:numPr>
        <w:rPr>
          <w:rFonts w:ascii="Arial" w:hAnsi="Arial" w:cs="Arial"/>
          <w:b/>
          <w:sz w:val="24"/>
        </w:rPr>
      </w:pPr>
      <w:r w:rsidRPr="00D74644">
        <w:rPr>
          <w:rFonts w:ascii="Arial" w:hAnsi="Arial" w:cs="Arial"/>
          <w:sz w:val="24"/>
        </w:rPr>
        <w:t xml:space="preserve">Sash should also be used as a shield, by keeping the sash as low as possible that facilitates easy working condition in the fume hood. </w:t>
      </w:r>
    </w:p>
    <w:p w14:paraId="4C6035BD" w14:textId="77777777" w:rsidR="007F3CED" w:rsidRPr="00D74644" w:rsidRDefault="007F3CED" w:rsidP="00475718">
      <w:pPr>
        <w:pStyle w:val="NoSpacing"/>
        <w:numPr>
          <w:ilvl w:val="0"/>
          <w:numId w:val="13"/>
        </w:numPr>
        <w:rPr>
          <w:rFonts w:ascii="Arial" w:hAnsi="Arial" w:cs="Arial"/>
          <w:b/>
          <w:sz w:val="24"/>
        </w:rPr>
      </w:pPr>
      <w:r>
        <w:rPr>
          <w:rFonts w:ascii="Arial" w:hAnsi="Arial" w:cs="Arial"/>
          <w:sz w:val="24"/>
        </w:rPr>
        <w:t>A thorough Process Hazard Review should be completed before this material is used.  Specific steps should be identified to minimize the hazards identified in the review.</w:t>
      </w:r>
    </w:p>
    <w:p w14:paraId="21FA8361" w14:textId="77777777" w:rsidR="00CF2A3B" w:rsidRPr="00D74644" w:rsidRDefault="00CF2A3B" w:rsidP="00475718">
      <w:pPr>
        <w:pStyle w:val="NoSpacing"/>
        <w:rPr>
          <w:rFonts w:ascii="Arial" w:hAnsi="Arial" w:cs="Arial"/>
          <w:sz w:val="24"/>
        </w:rPr>
      </w:pPr>
    </w:p>
    <w:p w14:paraId="228EF369" w14:textId="77777777" w:rsidR="00CF2A3B" w:rsidRPr="00D74644" w:rsidRDefault="00CF2A3B" w:rsidP="00475718">
      <w:pPr>
        <w:pStyle w:val="NoSpacing"/>
        <w:rPr>
          <w:rFonts w:ascii="Arial" w:hAnsi="Arial" w:cs="Arial"/>
          <w:b/>
          <w:sz w:val="28"/>
        </w:rPr>
      </w:pPr>
      <w:r w:rsidRPr="00D74644">
        <w:rPr>
          <w:rFonts w:ascii="Arial" w:hAnsi="Arial" w:cs="Arial"/>
          <w:b/>
          <w:sz w:val="28"/>
        </w:rPr>
        <w:t>First Aid Procedures</w:t>
      </w:r>
    </w:p>
    <w:p w14:paraId="611CCE72" w14:textId="77777777" w:rsidR="00CF2A3B" w:rsidRPr="00D74644" w:rsidRDefault="00CF2A3B" w:rsidP="00CF2A3B">
      <w:pPr>
        <w:pStyle w:val="NoSpacing"/>
        <w:ind w:left="180"/>
        <w:rPr>
          <w:rFonts w:ascii="Arial" w:hAnsi="Arial" w:cs="Arial"/>
          <w:sz w:val="12"/>
        </w:rPr>
      </w:pPr>
    </w:p>
    <w:p w14:paraId="2928DA4F" w14:textId="77777777" w:rsidR="00733417" w:rsidRPr="00D74644" w:rsidRDefault="00CF2A3B" w:rsidP="00733417">
      <w:pPr>
        <w:pStyle w:val="NoSpacing"/>
        <w:ind w:left="540"/>
        <w:rPr>
          <w:rFonts w:ascii="Arial" w:hAnsi="Arial" w:cs="Arial"/>
          <w:i/>
          <w:color w:val="FF0000"/>
          <w:sz w:val="24"/>
        </w:rPr>
      </w:pPr>
      <w:r w:rsidRPr="00D74644">
        <w:rPr>
          <w:rFonts w:ascii="Arial" w:hAnsi="Arial" w:cs="Arial"/>
          <w:b/>
          <w:sz w:val="28"/>
        </w:rPr>
        <w:t>If inhaled…</w:t>
      </w:r>
      <w:r w:rsidRPr="00D74644">
        <w:rPr>
          <w:rFonts w:ascii="Arial" w:hAnsi="Arial" w:cs="Arial"/>
          <w:sz w:val="28"/>
        </w:rPr>
        <w:t xml:space="preserve"> </w:t>
      </w:r>
      <w:r w:rsidR="00475718" w:rsidRPr="00D74644">
        <w:rPr>
          <w:rFonts w:ascii="Arial" w:hAnsi="Arial" w:cs="Arial"/>
          <w:sz w:val="24"/>
          <w:szCs w:val="20"/>
        </w:rPr>
        <w:t xml:space="preserve">Remove to fresh air. If not breathing, give artificial respiration. If breathing is difficult, give oxygen. Get medical attention immediately. </w:t>
      </w:r>
      <w:r w:rsidRPr="00D74644">
        <w:rPr>
          <w:rFonts w:ascii="Arial" w:hAnsi="Arial" w:cs="Arial"/>
          <w:sz w:val="24"/>
        </w:rPr>
        <w:t>Call 911 from a campus phone or (480) 965-3456.  Call EH&amp;S at (480) 965-1823.</w:t>
      </w:r>
      <w:r w:rsidR="00733417" w:rsidRPr="00D74644">
        <w:rPr>
          <w:rFonts w:ascii="Arial" w:hAnsi="Arial" w:cs="Arial"/>
          <w:sz w:val="24"/>
        </w:rPr>
        <w:t xml:space="preserve">  </w:t>
      </w:r>
    </w:p>
    <w:p w14:paraId="1F4BDBF2" w14:textId="77777777" w:rsidR="00CF2A3B" w:rsidRPr="00D74644" w:rsidRDefault="00CF2A3B" w:rsidP="00BA73FD">
      <w:pPr>
        <w:pStyle w:val="NoSpacing"/>
        <w:ind w:left="540"/>
        <w:rPr>
          <w:rFonts w:ascii="Arial" w:hAnsi="Arial" w:cs="Arial"/>
          <w:sz w:val="10"/>
        </w:rPr>
      </w:pPr>
    </w:p>
    <w:p w14:paraId="3C41A530" w14:textId="77777777" w:rsidR="00CF2A3B" w:rsidRPr="00D74644" w:rsidRDefault="00CF2A3B" w:rsidP="00BA73FD">
      <w:pPr>
        <w:pStyle w:val="NoSpacing"/>
        <w:ind w:left="540"/>
        <w:rPr>
          <w:rFonts w:ascii="Arial" w:hAnsi="Arial" w:cs="Arial"/>
          <w:sz w:val="24"/>
        </w:rPr>
      </w:pPr>
      <w:r w:rsidRPr="00D74644">
        <w:rPr>
          <w:rFonts w:ascii="Arial" w:hAnsi="Arial" w:cs="Arial"/>
          <w:b/>
          <w:sz w:val="28"/>
        </w:rPr>
        <w:t>In case of skin contact…</w:t>
      </w:r>
      <w:r w:rsidRPr="00D74644">
        <w:rPr>
          <w:rFonts w:ascii="Arial" w:hAnsi="Arial" w:cs="Arial"/>
          <w:sz w:val="28"/>
        </w:rPr>
        <w:t xml:space="preserve"> </w:t>
      </w:r>
      <w:r w:rsidR="00475718" w:rsidRPr="00D74644">
        <w:rPr>
          <w:rFonts w:ascii="Arial" w:hAnsi="Arial" w:cs="Arial"/>
          <w:sz w:val="24"/>
          <w:szCs w:val="20"/>
        </w:rPr>
        <w:t xml:space="preserve">Immediately flush skin with plenty of water for at least 15 minutes while removing contaminated clothing and shoes. Get medical attention immediately. Wash clothing before reuse. Thoroughly clean shoes before reuse. </w:t>
      </w:r>
      <w:r w:rsidR="00B27C22" w:rsidRPr="00D74644">
        <w:rPr>
          <w:rFonts w:ascii="Arial" w:hAnsi="Arial" w:cs="Arial"/>
          <w:sz w:val="24"/>
        </w:rPr>
        <w:t>Call 911 from a campus phone or (480) 965-3456 from a cell phone. Call EH&amp;S at (480) 965-1823.</w:t>
      </w:r>
    </w:p>
    <w:p w14:paraId="3D6AE6D9" w14:textId="77777777" w:rsidR="00B27C22" w:rsidRPr="00D74644" w:rsidRDefault="00B27C22" w:rsidP="00475718">
      <w:pPr>
        <w:pStyle w:val="NoSpacing"/>
        <w:rPr>
          <w:rFonts w:ascii="Arial" w:hAnsi="Arial" w:cs="Arial"/>
          <w:sz w:val="10"/>
        </w:rPr>
      </w:pPr>
    </w:p>
    <w:p w14:paraId="4926E674" w14:textId="77777777" w:rsidR="005B509E" w:rsidRPr="00D74644" w:rsidRDefault="00B27C22" w:rsidP="005B509E">
      <w:pPr>
        <w:pStyle w:val="NoSpacing"/>
        <w:ind w:left="540"/>
        <w:rPr>
          <w:rFonts w:ascii="Arial" w:hAnsi="Arial" w:cs="Arial"/>
          <w:i/>
          <w:color w:val="FF0000"/>
          <w:sz w:val="24"/>
        </w:rPr>
      </w:pPr>
      <w:r w:rsidRPr="00D74644">
        <w:rPr>
          <w:rFonts w:ascii="Arial" w:hAnsi="Arial" w:cs="Arial"/>
          <w:b/>
          <w:sz w:val="28"/>
        </w:rPr>
        <w:t>In case of eye contact…</w:t>
      </w:r>
      <w:r w:rsidRPr="00D74644">
        <w:rPr>
          <w:rFonts w:ascii="Arial" w:hAnsi="Arial" w:cs="Arial"/>
          <w:sz w:val="28"/>
        </w:rPr>
        <w:t xml:space="preserve"> </w:t>
      </w:r>
      <w:r w:rsidR="00475718" w:rsidRPr="00D74644">
        <w:rPr>
          <w:rFonts w:ascii="Arial" w:hAnsi="Arial" w:cs="Arial"/>
          <w:sz w:val="24"/>
          <w:szCs w:val="20"/>
        </w:rPr>
        <w:t>Immediately flush eyes with plenty of water for at least 15 minutes, lifting lower and upper eyelids occasionally. Get medical attention immediately.</w:t>
      </w:r>
      <w:r w:rsidR="005A405D">
        <w:rPr>
          <w:rFonts w:ascii="Arial" w:hAnsi="Arial" w:cs="Arial"/>
          <w:sz w:val="24"/>
          <w:szCs w:val="20"/>
        </w:rPr>
        <w:t xml:space="preserve">  </w:t>
      </w:r>
      <w:r w:rsidRPr="00D74644">
        <w:rPr>
          <w:rFonts w:ascii="Arial" w:hAnsi="Arial" w:cs="Arial"/>
          <w:sz w:val="24"/>
        </w:rPr>
        <w:t>Call 911 from a campus phone or (480) 965-3456 from a cell phone. Call EH&amp;S at (480) 965-1823.</w:t>
      </w:r>
      <w:r w:rsidR="005B509E" w:rsidRPr="00D74644">
        <w:rPr>
          <w:rFonts w:ascii="Arial" w:hAnsi="Arial" w:cs="Arial"/>
          <w:sz w:val="24"/>
        </w:rPr>
        <w:t xml:space="preserve">  </w:t>
      </w:r>
    </w:p>
    <w:p w14:paraId="7463BEE3" w14:textId="77777777" w:rsidR="00B27C22" w:rsidRPr="00D74644" w:rsidRDefault="00B27C22" w:rsidP="00BA73FD">
      <w:pPr>
        <w:pStyle w:val="NoSpacing"/>
        <w:ind w:left="540"/>
        <w:rPr>
          <w:rFonts w:ascii="Arial" w:hAnsi="Arial" w:cs="Arial"/>
          <w:sz w:val="10"/>
        </w:rPr>
      </w:pPr>
    </w:p>
    <w:p w14:paraId="319F06FF" w14:textId="77777777" w:rsidR="00B27C22" w:rsidRPr="00D74644" w:rsidRDefault="00B27C22" w:rsidP="00BA73FD">
      <w:pPr>
        <w:pStyle w:val="NoSpacing"/>
        <w:ind w:left="540"/>
        <w:rPr>
          <w:rFonts w:ascii="Arial" w:hAnsi="Arial" w:cs="Arial"/>
          <w:sz w:val="24"/>
        </w:rPr>
      </w:pPr>
      <w:r w:rsidRPr="00D74644">
        <w:rPr>
          <w:rFonts w:ascii="Arial" w:hAnsi="Arial" w:cs="Arial"/>
          <w:b/>
          <w:sz w:val="28"/>
        </w:rPr>
        <w:t>If swallowed…</w:t>
      </w:r>
      <w:r w:rsidRPr="00D74644">
        <w:rPr>
          <w:rFonts w:ascii="Arial" w:hAnsi="Arial" w:cs="Arial"/>
          <w:sz w:val="28"/>
        </w:rPr>
        <w:t xml:space="preserve"> </w:t>
      </w:r>
      <w:r w:rsidR="00475718" w:rsidRPr="00D74644">
        <w:rPr>
          <w:rFonts w:ascii="Arial" w:hAnsi="Arial" w:cs="Arial"/>
          <w:sz w:val="24"/>
          <w:szCs w:val="20"/>
        </w:rPr>
        <w:t xml:space="preserve">If swallowed, DO NOT INDUCE VOMITING. Give large quantities of water. Never give anything by mouth to an unconscious person. Get medical attention immediately. </w:t>
      </w:r>
      <w:r w:rsidRPr="00D74644">
        <w:rPr>
          <w:rFonts w:ascii="Arial" w:hAnsi="Arial" w:cs="Arial"/>
          <w:sz w:val="24"/>
        </w:rPr>
        <w:t>Call 911 from a campus phone or (480) 965-3456 from a cell phone.  Call EH&amp;S at (480) 965-1823.</w:t>
      </w:r>
      <w:r w:rsidR="005B509E" w:rsidRPr="00D74644">
        <w:rPr>
          <w:rFonts w:ascii="Arial" w:hAnsi="Arial" w:cs="Arial"/>
          <w:sz w:val="24"/>
        </w:rPr>
        <w:t xml:space="preserve">  </w:t>
      </w:r>
    </w:p>
    <w:p w14:paraId="3CDC3A48" w14:textId="77777777" w:rsidR="00475718" w:rsidRPr="00D74644" w:rsidRDefault="00475718" w:rsidP="00BA73FD">
      <w:pPr>
        <w:pStyle w:val="NoSpacing"/>
        <w:ind w:left="540"/>
        <w:rPr>
          <w:rFonts w:ascii="Arial" w:hAnsi="Arial" w:cs="Arial"/>
          <w:i/>
          <w:color w:val="FF0000"/>
          <w:sz w:val="24"/>
        </w:rPr>
      </w:pPr>
    </w:p>
    <w:p w14:paraId="67B4A73B" w14:textId="77777777" w:rsidR="00B27C22" w:rsidRPr="00D74644" w:rsidRDefault="00B27C22" w:rsidP="00017F51">
      <w:pPr>
        <w:pStyle w:val="NoSpacing"/>
        <w:rPr>
          <w:rFonts w:ascii="Arial" w:hAnsi="Arial" w:cs="Arial"/>
          <w:b/>
          <w:sz w:val="28"/>
        </w:rPr>
      </w:pPr>
      <w:r w:rsidRPr="00D74644">
        <w:rPr>
          <w:rFonts w:ascii="Arial" w:hAnsi="Arial" w:cs="Arial"/>
          <w:b/>
          <w:sz w:val="28"/>
        </w:rPr>
        <w:t>Special Storage &amp; Handling Requirements</w:t>
      </w:r>
    </w:p>
    <w:p w14:paraId="188082CA" w14:textId="77777777" w:rsidR="00F41F61" w:rsidRPr="00D74644" w:rsidRDefault="00F41F61" w:rsidP="00CF2A3B">
      <w:pPr>
        <w:pStyle w:val="NoSpacing"/>
        <w:ind w:left="180"/>
        <w:rPr>
          <w:rFonts w:ascii="Arial" w:hAnsi="Arial" w:cs="Arial"/>
          <w:sz w:val="12"/>
          <w:szCs w:val="24"/>
        </w:rPr>
      </w:pPr>
    </w:p>
    <w:p w14:paraId="152638A2" w14:textId="77777777" w:rsidR="00475718" w:rsidRPr="00D74644" w:rsidRDefault="00475718" w:rsidP="00475718">
      <w:pPr>
        <w:pStyle w:val="NoSpacing"/>
        <w:numPr>
          <w:ilvl w:val="0"/>
          <w:numId w:val="15"/>
        </w:numPr>
        <w:rPr>
          <w:rFonts w:ascii="Arial" w:hAnsi="Arial" w:cs="Arial"/>
          <w:sz w:val="24"/>
        </w:rPr>
      </w:pPr>
      <w:r w:rsidRPr="00D74644">
        <w:rPr>
          <w:rFonts w:ascii="Arial" w:hAnsi="Arial" w:cs="Arial"/>
          <w:sz w:val="24"/>
        </w:rPr>
        <w:t xml:space="preserve">Protect against physical damage to the container. </w:t>
      </w:r>
    </w:p>
    <w:p w14:paraId="765749A2" w14:textId="77777777" w:rsidR="00475718" w:rsidRPr="00D74644" w:rsidRDefault="00475718" w:rsidP="00475718">
      <w:pPr>
        <w:pStyle w:val="NoSpacing"/>
        <w:numPr>
          <w:ilvl w:val="0"/>
          <w:numId w:val="15"/>
        </w:numPr>
        <w:rPr>
          <w:rFonts w:ascii="Arial" w:hAnsi="Arial" w:cs="Arial"/>
          <w:sz w:val="24"/>
        </w:rPr>
      </w:pPr>
      <w:r w:rsidRPr="00D74644">
        <w:rPr>
          <w:rFonts w:ascii="Arial" w:hAnsi="Arial" w:cs="Arial"/>
          <w:sz w:val="24"/>
        </w:rPr>
        <w:t xml:space="preserve">Store in a cool, dry well-ventilated location, away from any </w:t>
      </w:r>
      <w:r w:rsidR="00200D4E" w:rsidRPr="00D74644">
        <w:rPr>
          <w:rFonts w:ascii="Arial" w:hAnsi="Arial" w:cs="Arial"/>
          <w:sz w:val="24"/>
        </w:rPr>
        <w:t>potential fire hazard area.</w:t>
      </w:r>
      <w:r w:rsidRPr="00D74644">
        <w:rPr>
          <w:rFonts w:ascii="Arial" w:hAnsi="Arial" w:cs="Arial"/>
          <w:sz w:val="24"/>
        </w:rPr>
        <w:t xml:space="preserve"> </w:t>
      </w:r>
    </w:p>
    <w:p w14:paraId="0DB0C131" w14:textId="77777777" w:rsidR="00475718" w:rsidRPr="00D74644" w:rsidRDefault="00475718" w:rsidP="00475718">
      <w:pPr>
        <w:pStyle w:val="NoSpacing"/>
        <w:numPr>
          <w:ilvl w:val="0"/>
          <w:numId w:val="15"/>
        </w:numPr>
        <w:rPr>
          <w:rFonts w:ascii="Arial" w:hAnsi="Arial" w:cs="Arial"/>
          <w:sz w:val="24"/>
        </w:rPr>
      </w:pPr>
      <w:r w:rsidRPr="00D74644">
        <w:rPr>
          <w:rFonts w:ascii="Arial" w:hAnsi="Arial" w:cs="Arial"/>
          <w:sz w:val="24"/>
        </w:rPr>
        <w:t xml:space="preserve">Outside or detached storage is preferred. </w:t>
      </w:r>
    </w:p>
    <w:p w14:paraId="50F039A9" w14:textId="77777777" w:rsidR="00475718" w:rsidRPr="00D74644" w:rsidRDefault="00475718" w:rsidP="00475718">
      <w:pPr>
        <w:pStyle w:val="NoSpacing"/>
        <w:numPr>
          <w:ilvl w:val="0"/>
          <w:numId w:val="15"/>
        </w:numPr>
        <w:rPr>
          <w:rFonts w:ascii="Arial" w:hAnsi="Arial" w:cs="Arial"/>
          <w:sz w:val="24"/>
        </w:rPr>
      </w:pPr>
      <w:r w:rsidRPr="00D74644">
        <w:rPr>
          <w:rFonts w:ascii="Arial" w:hAnsi="Arial" w:cs="Arial"/>
          <w:sz w:val="24"/>
        </w:rPr>
        <w:t>Separate from incompatibles.</w:t>
      </w:r>
    </w:p>
    <w:p w14:paraId="2AE0DF76" w14:textId="77777777" w:rsidR="00475718" w:rsidRPr="00D74644" w:rsidRDefault="00475718" w:rsidP="00475718">
      <w:pPr>
        <w:pStyle w:val="NoSpacing"/>
        <w:numPr>
          <w:ilvl w:val="0"/>
          <w:numId w:val="15"/>
        </w:numPr>
        <w:rPr>
          <w:rFonts w:ascii="Arial" w:hAnsi="Arial" w:cs="Arial"/>
          <w:sz w:val="24"/>
        </w:rPr>
      </w:pPr>
      <w:r w:rsidRPr="00D74644">
        <w:rPr>
          <w:rFonts w:ascii="Arial" w:hAnsi="Arial" w:cs="Arial"/>
          <w:sz w:val="24"/>
        </w:rPr>
        <w:t>Containers should be bonded and grounded for transfers to avoid static sparks</w:t>
      </w:r>
      <w:r w:rsidR="007560FC">
        <w:rPr>
          <w:rFonts w:ascii="Arial" w:hAnsi="Arial" w:cs="Arial"/>
          <w:sz w:val="24"/>
        </w:rPr>
        <w:t xml:space="preserve"> (methanol-based solutions)</w:t>
      </w:r>
      <w:r w:rsidRPr="00D74644">
        <w:rPr>
          <w:rFonts w:ascii="Arial" w:hAnsi="Arial" w:cs="Arial"/>
          <w:sz w:val="24"/>
        </w:rPr>
        <w:t xml:space="preserve">. </w:t>
      </w:r>
    </w:p>
    <w:p w14:paraId="0FE98E42" w14:textId="77777777" w:rsidR="00475718" w:rsidRPr="00D74644" w:rsidRDefault="00475718" w:rsidP="00475718">
      <w:pPr>
        <w:pStyle w:val="NoSpacing"/>
        <w:numPr>
          <w:ilvl w:val="0"/>
          <w:numId w:val="15"/>
        </w:numPr>
        <w:rPr>
          <w:rFonts w:ascii="Arial" w:hAnsi="Arial" w:cs="Arial"/>
          <w:sz w:val="24"/>
        </w:rPr>
      </w:pPr>
      <w:r w:rsidRPr="00D74644">
        <w:rPr>
          <w:rFonts w:ascii="Arial" w:hAnsi="Arial" w:cs="Arial"/>
          <w:sz w:val="24"/>
        </w:rPr>
        <w:t>Storage and use areas should be No Smoking areas</w:t>
      </w:r>
      <w:r w:rsidR="007560FC">
        <w:rPr>
          <w:rFonts w:ascii="Arial" w:hAnsi="Arial" w:cs="Arial"/>
          <w:sz w:val="24"/>
        </w:rPr>
        <w:t xml:space="preserve"> (methanol-based solutions).</w:t>
      </w:r>
      <w:r w:rsidRPr="00D74644">
        <w:rPr>
          <w:rFonts w:ascii="Arial" w:hAnsi="Arial" w:cs="Arial"/>
          <w:sz w:val="24"/>
        </w:rPr>
        <w:t xml:space="preserve"> </w:t>
      </w:r>
    </w:p>
    <w:p w14:paraId="0E032C08" w14:textId="77777777" w:rsidR="00475718" w:rsidRPr="00D74644" w:rsidRDefault="00475718" w:rsidP="007560FC">
      <w:pPr>
        <w:pStyle w:val="NoSpacing"/>
        <w:numPr>
          <w:ilvl w:val="0"/>
          <w:numId w:val="15"/>
        </w:numPr>
        <w:rPr>
          <w:rFonts w:ascii="Arial" w:hAnsi="Arial" w:cs="Arial"/>
          <w:sz w:val="24"/>
        </w:rPr>
      </w:pPr>
      <w:r w:rsidRPr="00D74644">
        <w:rPr>
          <w:rFonts w:ascii="Arial" w:hAnsi="Arial" w:cs="Arial"/>
          <w:sz w:val="24"/>
        </w:rPr>
        <w:t>Use non-sparking type tools and equipment, includi</w:t>
      </w:r>
      <w:r w:rsidR="007560FC">
        <w:rPr>
          <w:rFonts w:ascii="Arial" w:hAnsi="Arial" w:cs="Arial"/>
          <w:sz w:val="24"/>
        </w:rPr>
        <w:t>ng explosion proof ventilation (methanol-based solutions)</w:t>
      </w:r>
      <w:r w:rsidR="007560FC" w:rsidRPr="00D74644">
        <w:rPr>
          <w:rFonts w:ascii="Arial" w:hAnsi="Arial" w:cs="Arial"/>
          <w:sz w:val="24"/>
        </w:rPr>
        <w:t>.</w:t>
      </w:r>
    </w:p>
    <w:p w14:paraId="2ABCEF45" w14:textId="77777777" w:rsidR="00475718" w:rsidRPr="00D74644" w:rsidRDefault="00475718" w:rsidP="00475718">
      <w:pPr>
        <w:pStyle w:val="NoSpacing"/>
        <w:numPr>
          <w:ilvl w:val="0"/>
          <w:numId w:val="15"/>
        </w:numPr>
        <w:rPr>
          <w:rFonts w:ascii="Arial" w:hAnsi="Arial" w:cs="Arial"/>
          <w:sz w:val="24"/>
        </w:rPr>
      </w:pPr>
      <w:r w:rsidRPr="00D74644">
        <w:rPr>
          <w:rFonts w:ascii="Arial" w:hAnsi="Arial" w:cs="Arial"/>
          <w:sz w:val="24"/>
        </w:rPr>
        <w:t xml:space="preserve">Containers of this material may be hazardous when empty since they retain product residues (vapors, liquid); observe all warnings and precautions listed for the product. </w:t>
      </w:r>
    </w:p>
    <w:p w14:paraId="2D340508" w14:textId="77777777" w:rsidR="00475718" w:rsidRPr="00D74644" w:rsidRDefault="00475718" w:rsidP="00475718">
      <w:pPr>
        <w:pStyle w:val="NoSpacing"/>
        <w:rPr>
          <w:rFonts w:ascii="Arial" w:hAnsi="Arial" w:cs="Arial"/>
        </w:rPr>
      </w:pPr>
    </w:p>
    <w:p w14:paraId="3FB1CB03" w14:textId="77777777" w:rsidR="00475718" w:rsidRPr="00D74644" w:rsidRDefault="00475718" w:rsidP="00475718">
      <w:pPr>
        <w:pStyle w:val="NoSpacing"/>
        <w:ind w:left="360"/>
        <w:rPr>
          <w:rFonts w:ascii="Arial" w:hAnsi="Arial" w:cs="Arial"/>
          <w:sz w:val="24"/>
        </w:rPr>
      </w:pPr>
      <w:r w:rsidRPr="00D74644">
        <w:rPr>
          <w:rFonts w:ascii="Arial" w:hAnsi="Arial" w:cs="Arial"/>
          <w:b/>
          <w:bCs/>
          <w:sz w:val="24"/>
        </w:rPr>
        <w:t>Stability:</w:t>
      </w:r>
      <w:r w:rsidRPr="00D74644">
        <w:rPr>
          <w:rFonts w:ascii="Arial" w:hAnsi="Arial" w:cs="Arial"/>
          <w:sz w:val="24"/>
        </w:rPr>
        <w:t xml:space="preserve"> Stable under ordinary conditions of use and storage. Readily absorbs CO</w:t>
      </w:r>
      <w:r w:rsidRPr="005A405D">
        <w:rPr>
          <w:rFonts w:ascii="Arial" w:hAnsi="Arial" w:cs="Arial"/>
          <w:sz w:val="24"/>
          <w:vertAlign w:val="subscript"/>
        </w:rPr>
        <w:t>2</w:t>
      </w:r>
      <w:r w:rsidRPr="00D74644">
        <w:rPr>
          <w:rFonts w:ascii="Arial" w:hAnsi="Arial" w:cs="Arial"/>
          <w:sz w:val="24"/>
        </w:rPr>
        <w:t xml:space="preserve"> from the air. </w:t>
      </w:r>
      <w:r w:rsidRPr="00D74644">
        <w:rPr>
          <w:rFonts w:ascii="Arial" w:hAnsi="Arial" w:cs="Arial"/>
          <w:sz w:val="24"/>
        </w:rPr>
        <w:br/>
      </w:r>
      <w:r w:rsidRPr="00D74644">
        <w:rPr>
          <w:rFonts w:ascii="Arial" w:hAnsi="Arial" w:cs="Arial"/>
          <w:b/>
          <w:bCs/>
          <w:sz w:val="24"/>
        </w:rPr>
        <w:t>Hazardous Decomposition Products:</w:t>
      </w:r>
      <w:r w:rsidRPr="00D74644">
        <w:rPr>
          <w:rFonts w:ascii="Arial" w:hAnsi="Arial" w:cs="Arial"/>
          <w:sz w:val="24"/>
        </w:rPr>
        <w:t xml:space="preserve"> Carbon oxides, nitrogen oxides and formaldehyde gas form when heated to decomposition. </w:t>
      </w:r>
      <w:r w:rsidRPr="00D74644">
        <w:rPr>
          <w:rFonts w:ascii="Arial" w:hAnsi="Arial" w:cs="Arial"/>
          <w:sz w:val="24"/>
        </w:rPr>
        <w:br/>
      </w:r>
      <w:r w:rsidRPr="00D74644">
        <w:rPr>
          <w:rFonts w:ascii="Arial" w:hAnsi="Arial" w:cs="Arial"/>
          <w:b/>
          <w:bCs/>
          <w:sz w:val="24"/>
        </w:rPr>
        <w:t>Hazardous Polymerization:</w:t>
      </w:r>
      <w:r w:rsidRPr="00D74644">
        <w:rPr>
          <w:rFonts w:ascii="Arial" w:hAnsi="Arial" w:cs="Arial"/>
          <w:sz w:val="24"/>
        </w:rPr>
        <w:t xml:space="preserve"> Will not occur. </w:t>
      </w:r>
      <w:r w:rsidRPr="00D74644">
        <w:rPr>
          <w:rFonts w:ascii="Arial" w:hAnsi="Arial" w:cs="Arial"/>
          <w:sz w:val="24"/>
        </w:rPr>
        <w:br/>
      </w:r>
      <w:r w:rsidRPr="00D74644">
        <w:rPr>
          <w:rFonts w:ascii="Arial" w:hAnsi="Arial" w:cs="Arial"/>
          <w:b/>
          <w:bCs/>
          <w:sz w:val="24"/>
        </w:rPr>
        <w:t>Incompatibilities:</w:t>
      </w:r>
      <w:r w:rsidRPr="00D74644">
        <w:rPr>
          <w:rFonts w:ascii="Arial" w:hAnsi="Arial" w:cs="Arial"/>
          <w:sz w:val="24"/>
        </w:rPr>
        <w:t xml:space="preserve"> Strong acids and oxidizing agents; attacks many plastics and rubber. </w:t>
      </w:r>
      <w:r w:rsidRPr="00D74644">
        <w:rPr>
          <w:rFonts w:ascii="Arial" w:hAnsi="Arial" w:cs="Arial"/>
          <w:sz w:val="24"/>
        </w:rPr>
        <w:lastRenderedPageBreak/>
        <w:t xml:space="preserve">May react with metallic aluminum and generate hydrogen gas. </w:t>
      </w:r>
      <w:r w:rsidRPr="00D74644">
        <w:rPr>
          <w:rFonts w:ascii="Arial" w:hAnsi="Arial" w:cs="Arial"/>
          <w:sz w:val="24"/>
        </w:rPr>
        <w:br/>
      </w:r>
      <w:r w:rsidRPr="00D74644">
        <w:rPr>
          <w:rFonts w:ascii="Arial" w:hAnsi="Arial" w:cs="Arial"/>
          <w:b/>
          <w:bCs/>
          <w:sz w:val="24"/>
        </w:rPr>
        <w:t>Conditions to Avoid:</w:t>
      </w:r>
      <w:r w:rsidRPr="00D74644">
        <w:rPr>
          <w:rFonts w:ascii="Arial" w:hAnsi="Arial" w:cs="Arial"/>
          <w:sz w:val="24"/>
        </w:rPr>
        <w:t xml:space="preserve"> Heat, flames, ignition sources and incompatibles. </w:t>
      </w:r>
    </w:p>
    <w:p w14:paraId="22C61A64" w14:textId="77777777" w:rsidR="00475718" w:rsidRPr="00D74644" w:rsidRDefault="00475718" w:rsidP="00475718">
      <w:pPr>
        <w:pStyle w:val="NoSpacing"/>
        <w:ind w:left="360"/>
        <w:rPr>
          <w:rFonts w:ascii="Arial" w:hAnsi="Arial" w:cs="Arial"/>
          <w:sz w:val="24"/>
        </w:rPr>
      </w:pPr>
    </w:p>
    <w:p w14:paraId="24EF422D" w14:textId="77777777" w:rsidR="00475718" w:rsidRPr="00D74644" w:rsidRDefault="00475718" w:rsidP="00475718">
      <w:pPr>
        <w:pStyle w:val="NoSpacing"/>
        <w:ind w:left="360"/>
        <w:rPr>
          <w:rFonts w:ascii="Arial" w:hAnsi="Arial" w:cs="Arial"/>
          <w:sz w:val="24"/>
        </w:rPr>
      </w:pPr>
      <w:r w:rsidRPr="00D74644">
        <w:rPr>
          <w:rFonts w:ascii="Arial" w:hAnsi="Arial" w:cs="Arial"/>
          <w:b/>
          <w:bCs/>
          <w:sz w:val="24"/>
        </w:rPr>
        <w:t>Label Precautions:</w:t>
      </w:r>
      <w:r w:rsidRPr="00D74644">
        <w:rPr>
          <w:rFonts w:ascii="Arial" w:hAnsi="Arial" w:cs="Arial"/>
          <w:sz w:val="24"/>
        </w:rPr>
        <w:t xml:space="preserve"> </w:t>
      </w:r>
      <w:r w:rsidRPr="00D74644">
        <w:rPr>
          <w:rFonts w:ascii="Arial" w:hAnsi="Arial" w:cs="Arial"/>
          <w:sz w:val="24"/>
        </w:rPr>
        <w:br/>
        <w:t>Do not breathe vapor or mist.</w:t>
      </w:r>
      <w:r w:rsidRPr="00D74644">
        <w:rPr>
          <w:rFonts w:ascii="Arial" w:hAnsi="Arial" w:cs="Arial"/>
          <w:sz w:val="24"/>
        </w:rPr>
        <w:br/>
        <w:t>Do not get in eyes, on skin, or on clothing.</w:t>
      </w:r>
      <w:r w:rsidRPr="00D74644">
        <w:rPr>
          <w:rFonts w:ascii="Arial" w:hAnsi="Arial" w:cs="Arial"/>
          <w:sz w:val="24"/>
        </w:rPr>
        <w:br/>
        <w:t>Keep container closed.</w:t>
      </w:r>
      <w:r w:rsidRPr="00D74644">
        <w:rPr>
          <w:rFonts w:ascii="Arial" w:hAnsi="Arial" w:cs="Arial"/>
          <w:sz w:val="24"/>
        </w:rPr>
        <w:br/>
        <w:t>Keep away from heat, sparks and flame.</w:t>
      </w:r>
      <w:r w:rsidRPr="00D74644">
        <w:rPr>
          <w:rFonts w:ascii="Arial" w:hAnsi="Arial" w:cs="Arial"/>
          <w:sz w:val="24"/>
        </w:rPr>
        <w:br/>
        <w:t>Use only with adequate ventilation.</w:t>
      </w:r>
      <w:r w:rsidRPr="00D74644">
        <w:rPr>
          <w:rFonts w:ascii="Arial" w:hAnsi="Arial" w:cs="Arial"/>
          <w:sz w:val="24"/>
        </w:rPr>
        <w:br/>
        <w:t>Wash thoroughly after handling.</w:t>
      </w:r>
    </w:p>
    <w:p w14:paraId="09CA75A5" w14:textId="77777777" w:rsidR="00475718" w:rsidRPr="00D74644" w:rsidRDefault="00475718" w:rsidP="00475718">
      <w:pPr>
        <w:pStyle w:val="NoSpacing"/>
        <w:ind w:left="360"/>
        <w:rPr>
          <w:rFonts w:ascii="Arial" w:hAnsi="Arial" w:cs="Arial"/>
          <w:sz w:val="24"/>
        </w:rPr>
      </w:pPr>
    </w:p>
    <w:p w14:paraId="370FDE62" w14:textId="77777777" w:rsidR="00475718" w:rsidRPr="00D74644" w:rsidRDefault="00475718" w:rsidP="00475718">
      <w:pPr>
        <w:pStyle w:val="NoSpacing"/>
        <w:ind w:left="360"/>
        <w:rPr>
          <w:rFonts w:ascii="Arial" w:hAnsi="Arial" w:cs="Arial"/>
          <w:b/>
          <w:color w:val="FF0000"/>
          <w:sz w:val="24"/>
        </w:rPr>
      </w:pPr>
      <w:r w:rsidRPr="00D74644">
        <w:rPr>
          <w:rFonts w:ascii="Arial" w:hAnsi="Arial" w:cs="Arial"/>
          <w:b/>
          <w:color w:val="FF0000"/>
          <w:sz w:val="24"/>
        </w:rPr>
        <w:t xml:space="preserve">NOTE: </w:t>
      </w:r>
      <w:r w:rsidRPr="00D74644">
        <w:rPr>
          <w:rFonts w:ascii="Arial" w:hAnsi="Arial" w:cs="Arial"/>
          <w:sz w:val="24"/>
        </w:rPr>
        <w:t xml:space="preserve">You should NOT handle TMAH containing materials when working alone. Have lab buddy system in place.  </w:t>
      </w:r>
    </w:p>
    <w:p w14:paraId="76D32C37" w14:textId="77777777" w:rsidR="00200D4E" w:rsidRPr="00D74644" w:rsidRDefault="00200D4E" w:rsidP="00414FE0">
      <w:pPr>
        <w:pStyle w:val="NoSpacing"/>
        <w:rPr>
          <w:rFonts w:ascii="Arial" w:hAnsi="Arial" w:cs="Arial"/>
          <w:sz w:val="24"/>
          <w:szCs w:val="24"/>
        </w:rPr>
      </w:pPr>
    </w:p>
    <w:p w14:paraId="1E543949" w14:textId="77777777" w:rsidR="00414FE0" w:rsidRPr="00D74644" w:rsidRDefault="00414FE0" w:rsidP="002C2C3D">
      <w:pPr>
        <w:pStyle w:val="NoSpacing"/>
        <w:rPr>
          <w:rFonts w:ascii="Arial" w:hAnsi="Arial" w:cs="Arial"/>
          <w:sz w:val="24"/>
          <w:szCs w:val="24"/>
        </w:rPr>
      </w:pPr>
      <w:r w:rsidRPr="00D74644">
        <w:rPr>
          <w:rFonts w:ascii="Arial" w:hAnsi="Arial" w:cs="Arial"/>
          <w:b/>
          <w:sz w:val="28"/>
        </w:rPr>
        <w:t>Spill and Accident Procedure</w:t>
      </w:r>
    </w:p>
    <w:p w14:paraId="20267060" w14:textId="77777777" w:rsidR="00B27C22" w:rsidRPr="00D74644" w:rsidRDefault="00B27C22" w:rsidP="00BA73FD">
      <w:pPr>
        <w:pStyle w:val="NoSpacing"/>
        <w:rPr>
          <w:rFonts w:ascii="Arial" w:hAnsi="Arial" w:cs="Arial"/>
          <w:sz w:val="12"/>
        </w:rPr>
      </w:pPr>
    </w:p>
    <w:p w14:paraId="7DB1D7F5" w14:textId="77777777" w:rsidR="00200D4E" w:rsidRPr="00D74644" w:rsidRDefault="00200D4E" w:rsidP="00200D4E">
      <w:pPr>
        <w:pStyle w:val="NoSpacing"/>
        <w:ind w:left="360"/>
        <w:rPr>
          <w:rFonts w:ascii="Arial" w:hAnsi="Arial" w:cs="Arial"/>
          <w:b/>
          <w:sz w:val="28"/>
        </w:rPr>
      </w:pPr>
      <w:r w:rsidRPr="00D74644">
        <w:rPr>
          <w:rFonts w:ascii="Arial" w:hAnsi="Arial" w:cs="Arial"/>
          <w:b/>
          <w:sz w:val="28"/>
        </w:rPr>
        <w:t>Fire Fighting Measures</w:t>
      </w:r>
    </w:p>
    <w:p w14:paraId="2AB6BDFA" w14:textId="77777777" w:rsidR="00200D4E" w:rsidRPr="00D74644" w:rsidRDefault="00200D4E" w:rsidP="00200D4E">
      <w:pPr>
        <w:pStyle w:val="NoSpacing"/>
        <w:ind w:left="360"/>
        <w:rPr>
          <w:rFonts w:ascii="Arial" w:hAnsi="Arial" w:cs="Arial"/>
          <w:b/>
          <w:bCs/>
          <w:sz w:val="10"/>
        </w:rPr>
      </w:pPr>
    </w:p>
    <w:p w14:paraId="3FA2EFEB" w14:textId="77777777" w:rsidR="00200D4E" w:rsidRPr="00D74644" w:rsidRDefault="00200D4E" w:rsidP="00200D4E">
      <w:pPr>
        <w:pStyle w:val="NoSpacing"/>
        <w:ind w:left="360"/>
        <w:rPr>
          <w:rFonts w:ascii="Arial" w:hAnsi="Arial" w:cs="Arial"/>
          <w:sz w:val="24"/>
        </w:rPr>
      </w:pPr>
      <w:r w:rsidRPr="00D74644">
        <w:rPr>
          <w:rFonts w:ascii="Arial" w:hAnsi="Arial" w:cs="Arial"/>
          <w:b/>
          <w:bCs/>
          <w:sz w:val="24"/>
        </w:rPr>
        <w:t>Fire:</w:t>
      </w:r>
      <w:r w:rsidRPr="00D74644">
        <w:rPr>
          <w:rFonts w:ascii="Arial" w:hAnsi="Arial" w:cs="Arial"/>
          <w:sz w:val="24"/>
        </w:rPr>
        <w:t xml:space="preserve"> </w:t>
      </w:r>
    </w:p>
    <w:p w14:paraId="68DAEAE0" w14:textId="77777777" w:rsidR="007D781F" w:rsidRDefault="007D781F" w:rsidP="00200D4E">
      <w:pPr>
        <w:pStyle w:val="NoSpacing"/>
        <w:ind w:left="630"/>
        <w:rPr>
          <w:rFonts w:ascii="Arial" w:hAnsi="Arial" w:cs="Arial"/>
          <w:sz w:val="24"/>
        </w:rPr>
      </w:pPr>
      <w:r>
        <w:rPr>
          <w:rFonts w:ascii="Arial" w:hAnsi="Arial" w:cs="Arial"/>
          <w:sz w:val="24"/>
        </w:rPr>
        <w:t>Water-based TNMAH solutions are not flammable</w:t>
      </w:r>
    </w:p>
    <w:p w14:paraId="317191C8" w14:textId="77777777" w:rsidR="007D781F" w:rsidRDefault="007D781F" w:rsidP="00200D4E">
      <w:pPr>
        <w:pStyle w:val="NoSpacing"/>
        <w:ind w:left="630"/>
        <w:rPr>
          <w:rFonts w:ascii="Arial" w:hAnsi="Arial" w:cs="Arial"/>
          <w:sz w:val="24"/>
        </w:rPr>
      </w:pPr>
      <w:r w:rsidRPr="00D74644">
        <w:rPr>
          <w:rFonts w:ascii="Arial" w:hAnsi="Arial" w:cs="Arial"/>
          <w:sz w:val="24"/>
        </w:rPr>
        <w:t>F</w:t>
      </w:r>
      <w:r>
        <w:rPr>
          <w:rFonts w:ascii="Arial" w:hAnsi="Arial" w:cs="Arial"/>
          <w:sz w:val="24"/>
        </w:rPr>
        <w:t xml:space="preserve">or methanol-based solutions – </w:t>
      </w:r>
    </w:p>
    <w:p w14:paraId="6CF2698A" w14:textId="77777777" w:rsidR="00200D4E" w:rsidRPr="00D74644" w:rsidRDefault="00200D4E" w:rsidP="00200D4E">
      <w:pPr>
        <w:pStyle w:val="NoSpacing"/>
        <w:ind w:left="630"/>
        <w:rPr>
          <w:rFonts w:ascii="Arial" w:hAnsi="Arial" w:cs="Arial"/>
          <w:sz w:val="24"/>
        </w:rPr>
      </w:pPr>
      <w:r w:rsidRPr="00D74644">
        <w:rPr>
          <w:rFonts w:ascii="Arial" w:hAnsi="Arial" w:cs="Arial"/>
          <w:sz w:val="24"/>
        </w:rPr>
        <w:t>Flash point:  12°C (54°F) closed-cup</w:t>
      </w:r>
    </w:p>
    <w:p w14:paraId="2AC7C2B4" w14:textId="77777777" w:rsidR="00200D4E" w:rsidRPr="00D74644" w:rsidRDefault="00200D4E" w:rsidP="00200D4E">
      <w:pPr>
        <w:pStyle w:val="NoSpacing"/>
        <w:ind w:left="630"/>
        <w:rPr>
          <w:rFonts w:ascii="Arial" w:hAnsi="Arial" w:cs="Arial"/>
          <w:sz w:val="24"/>
        </w:rPr>
      </w:pPr>
      <w:r w:rsidRPr="00D74644">
        <w:rPr>
          <w:rFonts w:ascii="Arial" w:hAnsi="Arial" w:cs="Arial"/>
          <w:sz w:val="24"/>
        </w:rPr>
        <w:t>Autoignition temperature:  470C (878F)</w:t>
      </w:r>
    </w:p>
    <w:p w14:paraId="4C8538B3" w14:textId="77777777" w:rsidR="00200D4E" w:rsidRPr="00D74644" w:rsidRDefault="007D781F" w:rsidP="00200D4E">
      <w:pPr>
        <w:pStyle w:val="NoSpacing"/>
        <w:ind w:left="630"/>
        <w:rPr>
          <w:rFonts w:ascii="Arial" w:hAnsi="Arial" w:cs="Arial"/>
          <w:b/>
          <w:bCs/>
          <w:sz w:val="24"/>
        </w:rPr>
      </w:pPr>
      <w:r>
        <w:rPr>
          <w:rFonts w:ascii="Arial" w:hAnsi="Arial" w:cs="Arial"/>
          <w:sz w:val="24"/>
        </w:rPr>
        <w:t>F</w:t>
      </w:r>
      <w:r w:rsidR="00200D4E" w:rsidRPr="00D74644">
        <w:rPr>
          <w:rFonts w:ascii="Arial" w:hAnsi="Arial" w:cs="Arial"/>
          <w:sz w:val="24"/>
        </w:rPr>
        <w:t xml:space="preserve">lammable limits in air % by volume: </w:t>
      </w:r>
      <w:r w:rsidR="00200D4E" w:rsidRPr="00D74644">
        <w:rPr>
          <w:rFonts w:ascii="Arial" w:hAnsi="Arial" w:cs="Arial"/>
          <w:i/>
          <w:color w:val="C00000"/>
          <w:sz w:val="24"/>
        </w:rPr>
        <w:t>LEL: 6.7; UEL: 36</w:t>
      </w:r>
      <w:r w:rsidR="00200D4E" w:rsidRPr="00D74644">
        <w:rPr>
          <w:rFonts w:ascii="Arial" w:hAnsi="Arial" w:cs="Arial"/>
          <w:sz w:val="24"/>
        </w:rPr>
        <w:br/>
      </w:r>
      <w:r w:rsidR="00200D4E" w:rsidRPr="00D74644">
        <w:rPr>
          <w:rFonts w:ascii="Arial" w:hAnsi="Arial" w:cs="Arial"/>
          <w:color w:val="C00000"/>
          <w:sz w:val="24"/>
        </w:rPr>
        <w:t xml:space="preserve">Flammable Liquid and Vapor! </w:t>
      </w:r>
      <w:r w:rsidR="00200D4E" w:rsidRPr="00D74644">
        <w:rPr>
          <w:rFonts w:ascii="Arial" w:hAnsi="Arial" w:cs="Arial"/>
          <w:sz w:val="24"/>
        </w:rPr>
        <w:br/>
      </w:r>
    </w:p>
    <w:p w14:paraId="2DDD058B" w14:textId="77777777" w:rsidR="00200D4E" w:rsidRPr="00D74644" w:rsidRDefault="00200D4E" w:rsidP="00200D4E">
      <w:pPr>
        <w:pStyle w:val="NoSpacing"/>
        <w:ind w:left="360"/>
        <w:rPr>
          <w:rFonts w:ascii="Arial" w:hAnsi="Arial" w:cs="Arial"/>
          <w:i/>
          <w:color w:val="C00000"/>
          <w:sz w:val="24"/>
        </w:rPr>
      </w:pPr>
      <w:r w:rsidRPr="00D74644">
        <w:rPr>
          <w:rFonts w:ascii="Arial" w:hAnsi="Arial" w:cs="Arial"/>
          <w:b/>
          <w:bCs/>
          <w:sz w:val="24"/>
        </w:rPr>
        <w:t>Explosion:</w:t>
      </w:r>
      <w:r w:rsidRPr="00D74644">
        <w:rPr>
          <w:rFonts w:ascii="Arial" w:hAnsi="Arial" w:cs="Arial"/>
          <w:sz w:val="24"/>
        </w:rPr>
        <w:t xml:space="preserve"> </w:t>
      </w:r>
      <w:r w:rsidRPr="00D74644">
        <w:rPr>
          <w:rFonts w:ascii="Arial" w:hAnsi="Arial" w:cs="Arial"/>
          <w:sz w:val="24"/>
        </w:rPr>
        <w:br/>
        <w:t>Above the flash point, explosive vapor-air mixtures may be formed</w:t>
      </w:r>
      <w:r w:rsidR="007560FC">
        <w:rPr>
          <w:rFonts w:ascii="Arial" w:hAnsi="Arial" w:cs="Arial"/>
          <w:sz w:val="24"/>
        </w:rPr>
        <w:t xml:space="preserve"> (methanol-based solutions)</w:t>
      </w:r>
      <w:r w:rsidR="007560FC" w:rsidRPr="00D74644">
        <w:rPr>
          <w:rFonts w:ascii="Arial" w:hAnsi="Arial" w:cs="Arial"/>
          <w:sz w:val="24"/>
        </w:rPr>
        <w:t>.</w:t>
      </w:r>
      <w:r w:rsidRPr="00D74644">
        <w:rPr>
          <w:rFonts w:ascii="Arial" w:hAnsi="Arial" w:cs="Arial"/>
          <w:sz w:val="24"/>
        </w:rPr>
        <w:t xml:space="preserve"> Sealed containers may rupture when heated. Contact with strong oxidizers may cause fire. Sensitive to static discharge. </w:t>
      </w:r>
      <w:r w:rsidRPr="00D74644">
        <w:rPr>
          <w:rFonts w:ascii="Arial" w:hAnsi="Arial" w:cs="Arial"/>
          <w:sz w:val="24"/>
        </w:rPr>
        <w:br/>
      </w:r>
      <w:r w:rsidRPr="00D74644">
        <w:rPr>
          <w:rFonts w:ascii="Arial" w:hAnsi="Arial" w:cs="Arial"/>
          <w:b/>
          <w:bCs/>
          <w:sz w:val="24"/>
        </w:rPr>
        <w:t>Fire Extinguishing Media:</w:t>
      </w:r>
      <w:r w:rsidRPr="00D74644">
        <w:rPr>
          <w:rFonts w:ascii="Arial" w:hAnsi="Arial" w:cs="Arial"/>
          <w:sz w:val="24"/>
        </w:rPr>
        <w:t xml:space="preserve"> </w:t>
      </w:r>
      <w:r w:rsidRPr="00D74644">
        <w:rPr>
          <w:rFonts w:ascii="Arial" w:hAnsi="Arial" w:cs="Arial"/>
          <w:sz w:val="24"/>
        </w:rPr>
        <w:br/>
        <w:t xml:space="preserve">Water spray, dry chemical, alcohol foam, or carbon dioxide. Water may be ineffective. </w:t>
      </w:r>
      <w:r w:rsidRPr="00D74644">
        <w:rPr>
          <w:rFonts w:ascii="Arial" w:hAnsi="Arial" w:cs="Arial"/>
          <w:sz w:val="24"/>
        </w:rPr>
        <w:br/>
      </w:r>
      <w:r w:rsidRPr="00D74644">
        <w:rPr>
          <w:rFonts w:ascii="Arial" w:hAnsi="Arial" w:cs="Arial"/>
          <w:b/>
          <w:bCs/>
          <w:sz w:val="24"/>
        </w:rPr>
        <w:t>Special Information:</w:t>
      </w:r>
      <w:r w:rsidRPr="00D74644">
        <w:rPr>
          <w:rFonts w:ascii="Arial" w:hAnsi="Arial" w:cs="Arial"/>
          <w:sz w:val="24"/>
        </w:rPr>
        <w:t xml:space="preserve"> </w:t>
      </w:r>
      <w:r w:rsidRPr="00D74644">
        <w:rPr>
          <w:rFonts w:ascii="Arial" w:hAnsi="Arial" w:cs="Arial"/>
          <w:sz w:val="24"/>
        </w:rPr>
        <w:br/>
        <w:t>In the event of a fire, wear full protective clothing and NIOSH-approved self-contained breathing apparatus with full facepiece operated in the pressure demand or other positive pressure mode. Use water spray to blanket fire, cool fire exposed containers, and to flush non-ignited spills or vapors away from fire. Vapors can flow along surfaces to distant ignition source and flash back.</w:t>
      </w:r>
    </w:p>
    <w:p w14:paraId="132A6929" w14:textId="77777777" w:rsidR="00200D4E" w:rsidRPr="00D74644" w:rsidRDefault="00200D4E" w:rsidP="00200D4E">
      <w:pPr>
        <w:pStyle w:val="NoSpacing"/>
        <w:ind w:left="360"/>
        <w:rPr>
          <w:rFonts w:ascii="Arial" w:hAnsi="Arial" w:cs="Arial"/>
        </w:rPr>
      </w:pPr>
    </w:p>
    <w:p w14:paraId="5D10FE31" w14:textId="77777777" w:rsidR="00200D4E" w:rsidRPr="00D74644" w:rsidRDefault="00200D4E" w:rsidP="00200D4E">
      <w:pPr>
        <w:pStyle w:val="NoSpacing"/>
        <w:ind w:left="360"/>
        <w:rPr>
          <w:rFonts w:ascii="Arial" w:hAnsi="Arial" w:cs="Arial"/>
          <w:b/>
          <w:sz w:val="28"/>
        </w:rPr>
      </w:pPr>
      <w:r w:rsidRPr="00D74644">
        <w:rPr>
          <w:rFonts w:ascii="Arial" w:hAnsi="Arial" w:cs="Arial"/>
          <w:b/>
          <w:sz w:val="28"/>
        </w:rPr>
        <w:t>Accidental Release Measures</w:t>
      </w:r>
    </w:p>
    <w:p w14:paraId="6FF495C2" w14:textId="7AD610E9" w:rsidR="00200D4E" w:rsidRPr="00D74644" w:rsidRDefault="007D781F" w:rsidP="00200D4E">
      <w:pPr>
        <w:pStyle w:val="NoSpacing"/>
        <w:ind w:left="360"/>
        <w:rPr>
          <w:rFonts w:ascii="Arial" w:hAnsi="Arial" w:cs="Arial"/>
        </w:rPr>
      </w:pPr>
      <w:r>
        <w:rPr>
          <w:rFonts w:ascii="Arial" w:hAnsi="Arial" w:cs="Arial"/>
        </w:rPr>
        <w:t xml:space="preserve">Notify all nearby personnel of the TMAH spill/leak.  </w:t>
      </w:r>
      <w:r w:rsidR="00E50A95" w:rsidRPr="00D74644">
        <w:rPr>
          <w:rFonts w:ascii="Arial" w:hAnsi="Arial" w:cs="Arial"/>
        </w:rPr>
        <w:t xml:space="preserve">Keep unnecessary and unprotected personnel from entering. Isolate hazard area. </w:t>
      </w:r>
      <w:r w:rsidR="00200D4E" w:rsidRPr="00D74644">
        <w:rPr>
          <w:rFonts w:ascii="Arial" w:hAnsi="Arial" w:cs="Arial"/>
        </w:rPr>
        <w:t>Ventilate area of leak or spill. Remove all sources of ignition. Wear appropriate personal protective equipment as specified in Section 8. Contain and recover liquid when possible. Use non-sparking tools and equipment. Collect liquid in an appropriate container or absorb with an inert material (e.g., vermiculite, dry sand, earth), and place in a chemical waste container. Do not use combustible materials, such as saw dust</w:t>
      </w:r>
      <w:r w:rsidR="00CB688B">
        <w:rPr>
          <w:rFonts w:ascii="Arial" w:hAnsi="Arial" w:cs="Arial"/>
        </w:rPr>
        <w:t xml:space="preserve"> to absorb spilled material</w:t>
      </w:r>
      <w:r w:rsidR="00200D4E" w:rsidRPr="00D74644">
        <w:rPr>
          <w:rFonts w:ascii="Arial" w:hAnsi="Arial" w:cs="Arial"/>
        </w:rPr>
        <w:t xml:space="preserve">. Do not flush to sewer! If a leak or spill has not ignited, use water spray to disperse the vapors, to protect personnel attempting to stop leak, and to flush spills away from exposures. </w:t>
      </w:r>
      <w:r w:rsidR="00200D4E" w:rsidRPr="00D74644">
        <w:rPr>
          <w:rFonts w:ascii="Arial" w:hAnsi="Arial" w:cs="Arial"/>
        </w:rPr>
        <w:br/>
      </w:r>
      <w:r w:rsidR="00200D4E" w:rsidRPr="00D74644">
        <w:rPr>
          <w:rFonts w:ascii="Arial" w:hAnsi="Arial" w:cs="Arial"/>
        </w:rPr>
        <w:lastRenderedPageBreak/>
        <w:t>J. T. Baker SOLUSORB® solvent adsorbent is recommended for s</w:t>
      </w:r>
      <w:r>
        <w:rPr>
          <w:rFonts w:ascii="Arial" w:hAnsi="Arial" w:cs="Arial"/>
        </w:rPr>
        <w:t>pills of methanol-based solutions of this</w:t>
      </w:r>
      <w:r w:rsidR="00200D4E" w:rsidRPr="00D74644">
        <w:rPr>
          <w:rFonts w:ascii="Arial" w:hAnsi="Arial" w:cs="Arial"/>
        </w:rPr>
        <w:t xml:space="preserve"> product. </w:t>
      </w:r>
    </w:p>
    <w:p w14:paraId="15222C44" w14:textId="77777777" w:rsidR="00733417" w:rsidRPr="00D74644" w:rsidRDefault="00733417" w:rsidP="00017F51">
      <w:pPr>
        <w:pStyle w:val="NoSpacing"/>
        <w:rPr>
          <w:rFonts w:ascii="Arial" w:hAnsi="Arial" w:cs="Arial"/>
          <w:b/>
          <w:sz w:val="28"/>
          <w:szCs w:val="28"/>
        </w:rPr>
      </w:pPr>
    </w:p>
    <w:p w14:paraId="5B08D8AF" w14:textId="77777777" w:rsidR="00017F51" w:rsidRPr="00D74644" w:rsidRDefault="002C0A0E" w:rsidP="00017F51">
      <w:pPr>
        <w:pStyle w:val="NoSpacing"/>
        <w:rPr>
          <w:rFonts w:ascii="Arial" w:hAnsi="Arial" w:cs="Arial"/>
          <w:b/>
          <w:sz w:val="28"/>
          <w:szCs w:val="28"/>
        </w:rPr>
      </w:pPr>
      <w:r w:rsidRPr="00D74644">
        <w:rPr>
          <w:rFonts w:ascii="Arial" w:hAnsi="Arial" w:cs="Arial"/>
          <w:b/>
          <w:sz w:val="28"/>
          <w:szCs w:val="28"/>
        </w:rPr>
        <w:t xml:space="preserve">Decontamination / </w:t>
      </w:r>
      <w:r w:rsidR="002C2C3D" w:rsidRPr="00D74644">
        <w:rPr>
          <w:rFonts w:ascii="Arial" w:hAnsi="Arial" w:cs="Arial"/>
          <w:b/>
          <w:sz w:val="28"/>
          <w:szCs w:val="28"/>
        </w:rPr>
        <w:t>Waste Disposal Procedure</w:t>
      </w:r>
    </w:p>
    <w:p w14:paraId="7D6DA350" w14:textId="77777777" w:rsidR="002C2C3D" w:rsidRPr="00D74644" w:rsidRDefault="002C2C3D" w:rsidP="00017F51">
      <w:pPr>
        <w:pStyle w:val="NoSpacing"/>
        <w:rPr>
          <w:rFonts w:ascii="Arial" w:hAnsi="Arial" w:cs="Arial"/>
          <w:sz w:val="12"/>
          <w:szCs w:val="24"/>
        </w:rPr>
      </w:pPr>
    </w:p>
    <w:p w14:paraId="721F29EC" w14:textId="77777777" w:rsidR="0008476B" w:rsidRPr="00D74644" w:rsidRDefault="0008476B" w:rsidP="0008476B">
      <w:pPr>
        <w:pStyle w:val="NoSpacing"/>
        <w:ind w:left="540"/>
        <w:rPr>
          <w:rFonts w:ascii="Arial" w:hAnsi="Arial" w:cs="Arial"/>
          <w:b/>
          <w:sz w:val="28"/>
          <w:szCs w:val="28"/>
        </w:rPr>
      </w:pPr>
      <w:r w:rsidRPr="00D74644">
        <w:rPr>
          <w:rFonts w:ascii="Arial" w:hAnsi="Arial" w:cs="Arial"/>
          <w:b/>
          <w:sz w:val="28"/>
          <w:szCs w:val="28"/>
        </w:rPr>
        <w:t>Label waste</w:t>
      </w:r>
    </w:p>
    <w:p w14:paraId="3098384C" w14:textId="77777777" w:rsidR="0008476B" w:rsidRDefault="0008476B" w:rsidP="0008476B">
      <w:pPr>
        <w:pStyle w:val="NoSpacing"/>
        <w:numPr>
          <w:ilvl w:val="0"/>
          <w:numId w:val="8"/>
        </w:numPr>
        <w:ind w:left="900"/>
        <w:rPr>
          <w:rFonts w:ascii="Arial" w:hAnsi="Arial" w:cs="Arial"/>
          <w:sz w:val="24"/>
          <w:szCs w:val="24"/>
        </w:rPr>
      </w:pPr>
      <w:r w:rsidRPr="00D74644">
        <w:rPr>
          <w:rFonts w:ascii="Arial" w:hAnsi="Arial" w:cs="Arial"/>
          <w:sz w:val="24"/>
          <w:szCs w:val="24"/>
        </w:rPr>
        <w:t>Attach a completed ASU Hazardous Waste tag to all waste containers as soon as the first drop of waste is added to the container.</w:t>
      </w:r>
    </w:p>
    <w:p w14:paraId="5AB4954C" w14:textId="77777777" w:rsidR="00F700D1" w:rsidRPr="00D74644" w:rsidRDefault="00F700D1" w:rsidP="00F700D1">
      <w:pPr>
        <w:pStyle w:val="NoSpacing"/>
        <w:ind w:left="540"/>
        <w:rPr>
          <w:rFonts w:ascii="Arial" w:hAnsi="Arial" w:cs="Arial"/>
          <w:sz w:val="24"/>
          <w:szCs w:val="24"/>
        </w:rPr>
      </w:pPr>
    </w:p>
    <w:p w14:paraId="5CD06EB5" w14:textId="77777777" w:rsidR="0008476B" w:rsidRPr="00D74644" w:rsidRDefault="0008476B" w:rsidP="0008476B">
      <w:pPr>
        <w:pStyle w:val="NoSpacing"/>
        <w:ind w:left="540"/>
        <w:rPr>
          <w:rFonts w:ascii="Arial" w:hAnsi="Arial" w:cs="Arial"/>
          <w:b/>
          <w:sz w:val="28"/>
          <w:szCs w:val="28"/>
        </w:rPr>
      </w:pPr>
      <w:r w:rsidRPr="00D74644">
        <w:rPr>
          <w:rFonts w:ascii="Arial" w:hAnsi="Arial" w:cs="Arial"/>
          <w:b/>
          <w:sz w:val="28"/>
          <w:szCs w:val="28"/>
        </w:rPr>
        <w:t>Store waste</w:t>
      </w:r>
    </w:p>
    <w:p w14:paraId="4333F763" w14:textId="77777777" w:rsidR="0008476B" w:rsidRPr="00D74644" w:rsidRDefault="0008476B" w:rsidP="0008476B">
      <w:pPr>
        <w:pStyle w:val="NoSpacing"/>
        <w:numPr>
          <w:ilvl w:val="0"/>
          <w:numId w:val="8"/>
        </w:numPr>
        <w:ind w:left="900"/>
        <w:rPr>
          <w:rFonts w:ascii="Arial" w:hAnsi="Arial" w:cs="Arial"/>
          <w:sz w:val="24"/>
          <w:szCs w:val="24"/>
        </w:rPr>
      </w:pPr>
      <w:r w:rsidRPr="00D74644">
        <w:rPr>
          <w:rFonts w:ascii="Arial" w:hAnsi="Arial" w:cs="Arial"/>
          <w:sz w:val="24"/>
          <w:szCs w:val="24"/>
        </w:rPr>
        <w:t>Store hazardous waste in closed containers, in secondary containment and in a designated storage location.</w:t>
      </w:r>
    </w:p>
    <w:p w14:paraId="3BA65E71" w14:textId="77777777" w:rsidR="0008476B" w:rsidRPr="00D74644" w:rsidRDefault="0008476B" w:rsidP="0008476B">
      <w:pPr>
        <w:pStyle w:val="NoSpacing"/>
        <w:numPr>
          <w:ilvl w:val="0"/>
          <w:numId w:val="8"/>
        </w:numPr>
        <w:ind w:left="900"/>
        <w:rPr>
          <w:rFonts w:ascii="Arial" w:hAnsi="Arial" w:cs="Arial"/>
          <w:sz w:val="24"/>
          <w:szCs w:val="24"/>
        </w:rPr>
      </w:pPr>
      <w:r w:rsidRPr="00D74644">
        <w:rPr>
          <w:rFonts w:ascii="Arial" w:hAnsi="Arial" w:cs="Arial"/>
          <w:sz w:val="24"/>
          <w:szCs w:val="24"/>
        </w:rPr>
        <w:t>Double-bag dry waste using sealable transparent bags.</w:t>
      </w:r>
    </w:p>
    <w:p w14:paraId="7881E7D8" w14:textId="77777777" w:rsidR="0008476B" w:rsidRPr="00D74644" w:rsidRDefault="0008476B" w:rsidP="0008476B">
      <w:pPr>
        <w:pStyle w:val="NoSpacing"/>
        <w:numPr>
          <w:ilvl w:val="0"/>
          <w:numId w:val="8"/>
        </w:numPr>
        <w:ind w:left="900"/>
        <w:rPr>
          <w:rFonts w:ascii="Arial" w:hAnsi="Arial" w:cs="Arial"/>
          <w:sz w:val="24"/>
          <w:szCs w:val="24"/>
        </w:rPr>
      </w:pPr>
      <w:r w:rsidRPr="00D74644">
        <w:rPr>
          <w:rFonts w:ascii="Arial" w:hAnsi="Arial" w:cs="Arial"/>
          <w:sz w:val="24"/>
          <w:szCs w:val="24"/>
        </w:rPr>
        <w:t>Waste must be under the control of the person generating and disposing of it.</w:t>
      </w:r>
    </w:p>
    <w:p w14:paraId="2AA83EA9" w14:textId="77777777" w:rsidR="0008476B" w:rsidRPr="00D74644" w:rsidRDefault="0008476B" w:rsidP="0008476B">
      <w:pPr>
        <w:pStyle w:val="NoSpacing"/>
        <w:rPr>
          <w:rFonts w:ascii="Arial" w:hAnsi="Arial" w:cs="Arial"/>
          <w:sz w:val="12"/>
          <w:szCs w:val="24"/>
        </w:rPr>
      </w:pPr>
    </w:p>
    <w:p w14:paraId="1378902C" w14:textId="77777777" w:rsidR="0008476B" w:rsidRPr="00D74644" w:rsidRDefault="0008476B" w:rsidP="0008476B">
      <w:pPr>
        <w:pStyle w:val="NoSpacing"/>
        <w:ind w:left="540"/>
        <w:rPr>
          <w:rFonts w:ascii="Arial" w:hAnsi="Arial" w:cs="Arial"/>
          <w:b/>
          <w:sz w:val="28"/>
          <w:szCs w:val="28"/>
        </w:rPr>
      </w:pPr>
      <w:r w:rsidRPr="00D74644">
        <w:rPr>
          <w:rFonts w:ascii="Arial" w:hAnsi="Arial" w:cs="Arial"/>
          <w:b/>
          <w:sz w:val="28"/>
          <w:szCs w:val="28"/>
        </w:rPr>
        <w:t>Dispose of waste</w:t>
      </w:r>
    </w:p>
    <w:p w14:paraId="133F92FF" w14:textId="77777777" w:rsidR="0008476B" w:rsidRPr="00D74644" w:rsidRDefault="0008476B" w:rsidP="0008476B">
      <w:pPr>
        <w:pStyle w:val="NoSpacing"/>
        <w:numPr>
          <w:ilvl w:val="0"/>
          <w:numId w:val="8"/>
        </w:numPr>
        <w:ind w:left="900"/>
        <w:rPr>
          <w:rFonts w:ascii="Arial" w:hAnsi="Arial" w:cs="Arial"/>
          <w:sz w:val="24"/>
          <w:szCs w:val="24"/>
        </w:rPr>
      </w:pPr>
      <w:r w:rsidRPr="00D74644">
        <w:rPr>
          <w:rFonts w:ascii="Arial" w:hAnsi="Arial" w:cs="Arial"/>
          <w:sz w:val="24"/>
          <w:szCs w:val="24"/>
        </w:rPr>
        <w:t>Dispose of regularly generated chemical waste within 90 days.</w:t>
      </w:r>
    </w:p>
    <w:p w14:paraId="08F6FE28" w14:textId="77777777" w:rsidR="00AB795B" w:rsidRPr="00D74644" w:rsidRDefault="00AB795B" w:rsidP="0008476B">
      <w:pPr>
        <w:pStyle w:val="NoSpacing"/>
        <w:numPr>
          <w:ilvl w:val="0"/>
          <w:numId w:val="8"/>
        </w:numPr>
        <w:ind w:left="900"/>
        <w:rPr>
          <w:rFonts w:ascii="Arial" w:hAnsi="Arial" w:cs="Arial"/>
          <w:sz w:val="24"/>
          <w:szCs w:val="24"/>
        </w:rPr>
      </w:pPr>
      <w:r w:rsidRPr="00D74644">
        <w:rPr>
          <w:rFonts w:ascii="Arial" w:hAnsi="Arial" w:cs="Arial"/>
          <w:sz w:val="24"/>
          <w:szCs w:val="24"/>
        </w:rPr>
        <w:t>Use EHS Assistant online hazardous waste pick-up request system.</w:t>
      </w:r>
    </w:p>
    <w:p w14:paraId="0680FCE2" w14:textId="77777777" w:rsidR="0008476B" w:rsidRPr="00D74644" w:rsidRDefault="0008476B" w:rsidP="0008476B">
      <w:pPr>
        <w:pStyle w:val="NoSpacing"/>
        <w:numPr>
          <w:ilvl w:val="0"/>
          <w:numId w:val="8"/>
        </w:numPr>
        <w:ind w:left="900"/>
        <w:rPr>
          <w:rFonts w:ascii="Arial" w:hAnsi="Arial" w:cs="Arial"/>
          <w:sz w:val="24"/>
          <w:szCs w:val="24"/>
        </w:rPr>
      </w:pPr>
      <w:r w:rsidRPr="00D74644">
        <w:rPr>
          <w:rFonts w:ascii="Arial" w:hAnsi="Arial" w:cs="Arial"/>
          <w:sz w:val="24"/>
          <w:szCs w:val="24"/>
        </w:rPr>
        <w:t>Contact ASU EH&amp;S at (480) 965-1823 with questions.</w:t>
      </w:r>
    </w:p>
    <w:p w14:paraId="1D720DFF" w14:textId="77777777" w:rsidR="0008476B" w:rsidRPr="00D74644" w:rsidRDefault="0008476B" w:rsidP="0008476B">
      <w:pPr>
        <w:pStyle w:val="NoSpacing"/>
        <w:rPr>
          <w:rFonts w:ascii="Arial" w:hAnsi="Arial" w:cs="Arial"/>
          <w:b/>
          <w:sz w:val="18"/>
          <w:szCs w:val="28"/>
        </w:rPr>
      </w:pPr>
    </w:p>
    <w:p w14:paraId="3B8FA356" w14:textId="77777777" w:rsidR="00C706BF" w:rsidRPr="00D74644" w:rsidRDefault="00C706BF" w:rsidP="0008476B">
      <w:pPr>
        <w:pStyle w:val="NoSpacing"/>
        <w:rPr>
          <w:rFonts w:ascii="Arial" w:hAnsi="Arial" w:cs="Arial"/>
          <w:b/>
          <w:sz w:val="28"/>
          <w:szCs w:val="28"/>
        </w:rPr>
      </w:pPr>
      <w:r w:rsidRPr="00D74644">
        <w:rPr>
          <w:rFonts w:ascii="Arial" w:hAnsi="Arial" w:cs="Arial"/>
          <w:b/>
          <w:sz w:val="28"/>
          <w:szCs w:val="28"/>
        </w:rPr>
        <w:t>Protocol / Procedure</w:t>
      </w:r>
    </w:p>
    <w:p w14:paraId="107A00D2" w14:textId="77777777" w:rsidR="00C706BF" w:rsidRPr="00D74644" w:rsidRDefault="00C706BF" w:rsidP="0008476B">
      <w:pPr>
        <w:pStyle w:val="NoSpacing"/>
        <w:rPr>
          <w:rFonts w:ascii="Arial" w:hAnsi="Arial" w:cs="Arial"/>
          <w:sz w:val="12"/>
          <w:szCs w:val="24"/>
        </w:rPr>
      </w:pPr>
    </w:p>
    <w:p w14:paraId="337E4551" w14:textId="77777777" w:rsidR="00C706BF" w:rsidRPr="00D74644" w:rsidRDefault="00C706BF" w:rsidP="00C706BF">
      <w:pPr>
        <w:pStyle w:val="NoSpacing"/>
        <w:ind w:left="540"/>
        <w:rPr>
          <w:rFonts w:ascii="Arial" w:hAnsi="Arial" w:cs="Arial"/>
          <w:b/>
          <w:color w:val="FF0000"/>
          <w:sz w:val="28"/>
          <w:szCs w:val="28"/>
        </w:rPr>
      </w:pPr>
      <w:r w:rsidRPr="00D74644">
        <w:rPr>
          <w:rFonts w:ascii="Arial" w:hAnsi="Arial" w:cs="Arial"/>
          <w:b/>
          <w:color w:val="FF0000"/>
          <w:sz w:val="28"/>
          <w:szCs w:val="28"/>
        </w:rPr>
        <w:t>Laboratory-specific procedures</w:t>
      </w:r>
    </w:p>
    <w:p w14:paraId="0E3603C7" w14:textId="77777777" w:rsidR="00C706BF" w:rsidRPr="00D74644" w:rsidRDefault="00C706BF" w:rsidP="00C706BF">
      <w:pPr>
        <w:pStyle w:val="NoSpacing"/>
        <w:ind w:left="540"/>
        <w:rPr>
          <w:rFonts w:ascii="Arial" w:hAnsi="Arial" w:cs="Arial"/>
          <w:color w:val="FF0000"/>
          <w:sz w:val="24"/>
          <w:szCs w:val="24"/>
        </w:rPr>
      </w:pPr>
      <w:r w:rsidRPr="00D74644">
        <w:rPr>
          <w:rFonts w:ascii="Arial" w:hAnsi="Arial" w:cs="Arial"/>
          <w:color w:val="FF0000"/>
          <w:sz w:val="24"/>
          <w:szCs w:val="24"/>
        </w:rPr>
        <w:t>Add your lab’s specific procedures in this section.</w:t>
      </w:r>
    </w:p>
    <w:p w14:paraId="493BAA7B" w14:textId="77777777" w:rsidR="00C706BF" w:rsidRPr="00D74644" w:rsidRDefault="001025D5" w:rsidP="00C706BF">
      <w:pPr>
        <w:pStyle w:val="NoSpacing"/>
        <w:rPr>
          <w:rFonts w:ascii="Arial" w:hAnsi="Arial" w:cs="Arial"/>
          <w:sz w:val="24"/>
          <w:szCs w:val="24"/>
        </w:rPr>
      </w:pPr>
      <w:r w:rsidRPr="00D74644">
        <w:rPr>
          <w:rFonts w:ascii="Arial" w:hAnsi="Arial" w:cs="Arial"/>
          <w:sz w:val="24"/>
          <w:szCs w:val="24"/>
        </w:rPr>
        <w:tab/>
      </w:r>
      <w:sdt>
        <w:sdtPr>
          <w:rPr>
            <w:rFonts w:ascii="Arial" w:hAnsi="Arial" w:cs="Arial"/>
            <w:sz w:val="24"/>
            <w:szCs w:val="24"/>
          </w:rPr>
          <w:id w:val="-624165755"/>
          <w:placeholder>
            <w:docPart w:val="DefaultPlaceholder_1082065158"/>
          </w:placeholder>
          <w:showingPlcHdr/>
        </w:sdtPr>
        <w:sdtEndPr/>
        <w:sdtContent>
          <w:r w:rsidRPr="00D74644">
            <w:rPr>
              <w:rStyle w:val="PlaceholderText"/>
              <w:rFonts w:ascii="Arial" w:hAnsi="Arial" w:cs="Arial"/>
            </w:rPr>
            <w:t>Click here to enter text.</w:t>
          </w:r>
        </w:sdtContent>
      </w:sdt>
    </w:p>
    <w:p w14:paraId="11080B93" w14:textId="77777777" w:rsidR="001025D5" w:rsidRPr="00D74644" w:rsidRDefault="001025D5" w:rsidP="007D04E2">
      <w:pPr>
        <w:pStyle w:val="NoSpacing"/>
        <w:rPr>
          <w:rFonts w:ascii="Arial" w:hAnsi="Arial" w:cs="Arial"/>
          <w:b/>
          <w:color w:val="FF0000"/>
          <w:sz w:val="20"/>
          <w:szCs w:val="28"/>
        </w:rPr>
      </w:pPr>
    </w:p>
    <w:p w14:paraId="7CB0C68A" w14:textId="77777777" w:rsidR="00C706BF" w:rsidRPr="00D74644" w:rsidRDefault="00C706BF" w:rsidP="007D04E2">
      <w:pPr>
        <w:pStyle w:val="NoSpacing"/>
        <w:rPr>
          <w:rFonts w:ascii="Arial" w:hAnsi="Arial" w:cs="Arial"/>
          <w:color w:val="FF0000"/>
          <w:sz w:val="24"/>
          <w:szCs w:val="24"/>
        </w:rPr>
      </w:pPr>
      <w:r w:rsidRPr="00D74644">
        <w:rPr>
          <w:rFonts w:ascii="Arial" w:hAnsi="Arial" w:cs="Arial"/>
          <w:b/>
          <w:color w:val="FF0000"/>
          <w:sz w:val="28"/>
          <w:szCs w:val="28"/>
        </w:rPr>
        <w:t>IMPORTANT NOTE</w:t>
      </w:r>
      <w:r w:rsidR="007D04E2" w:rsidRPr="00D74644">
        <w:rPr>
          <w:rFonts w:ascii="Arial" w:hAnsi="Arial" w:cs="Arial"/>
          <w:b/>
          <w:color w:val="FF0000"/>
          <w:sz w:val="28"/>
          <w:szCs w:val="28"/>
        </w:rPr>
        <w:t xml:space="preserve">:  </w:t>
      </w:r>
      <w:r w:rsidRPr="00D74644">
        <w:rPr>
          <w:rFonts w:ascii="Arial" w:hAnsi="Arial" w:cs="Arial"/>
          <w:color w:val="FF0000"/>
          <w:sz w:val="24"/>
          <w:szCs w:val="24"/>
        </w:rPr>
        <w:t>Any deviation from this SOP requires advance PI approval.</w:t>
      </w:r>
    </w:p>
    <w:p w14:paraId="24BD888E" w14:textId="77777777" w:rsidR="00C706BF" w:rsidRPr="00D74644" w:rsidRDefault="00C706BF" w:rsidP="00C706BF">
      <w:pPr>
        <w:pStyle w:val="NoSpacing"/>
        <w:rPr>
          <w:rFonts w:ascii="Arial" w:hAnsi="Arial" w:cs="Arial"/>
          <w:sz w:val="18"/>
          <w:szCs w:val="24"/>
        </w:rPr>
      </w:pPr>
    </w:p>
    <w:p w14:paraId="162C8322" w14:textId="77777777" w:rsidR="00C706BF" w:rsidRPr="00D74644" w:rsidRDefault="002C0A0E" w:rsidP="0008476B">
      <w:pPr>
        <w:pStyle w:val="NoSpacing"/>
        <w:rPr>
          <w:rFonts w:ascii="Arial" w:hAnsi="Arial" w:cs="Arial"/>
          <w:b/>
          <w:sz w:val="28"/>
          <w:szCs w:val="28"/>
        </w:rPr>
      </w:pPr>
      <w:r w:rsidRPr="00D74644">
        <w:rPr>
          <w:rFonts w:ascii="Arial" w:hAnsi="Arial" w:cs="Arial"/>
          <w:b/>
          <w:sz w:val="28"/>
          <w:szCs w:val="28"/>
        </w:rPr>
        <w:t>Documentation of T</w:t>
      </w:r>
      <w:r w:rsidR="00C706BF" w:rsidRPr="00D74644">
        <w:rPr>
          <w:rFonts w:ascii="Arial" w:hAnsi="Arial" w:cs="Arial"/>
          <w:b/>
          <w:sz w:val="28"/>
          <w:szCs w:val="28"/>
        </w:rPr>
        <w:t>raining</w:t>
      </w:r>
    </w:p>
    <w:p w14:paraId="44AF7722" w14:textId="77777777" w:rsidR="0008476B" w:rsidRPr="00D74644" w:rsidRDefault="0008476B" w:rsidP="0008476B">
      <w:pPr>
        <w:pStyle w:val="NoSpacing"/>
        <w:rPr>
          <w:rFonts w:ascii="Arial" w:hAnsi="Arial" w:cs="Arial"/>
          <w:sz w:val="12"/>
          <w:szCs w:val="24"/>
        </w:rPr>
      </w:pPr>
    </w:p>
    <w:p w14:paraId="1A7A2DA5" w14:textId="69FCD422" w:rsidR="002C0A0E" w:rsidRPr="00D74644" w:rsidRDefault="002C0A0E" w:rsidP="002C0A0E">
      <w:pPr>
        <w:pStyle w:val="NoSpacing"/>
        <w:numPr>
          <w:ilvl w:val="0"/>
          <w:numId w:val="8"/>
        </w:numPr>
        <w:ind w:left="900"/>
        <w:rPr>
          <w:rFonts w:ascii="Arial" w:hAnsi="Arial" w:cs="Arial"/>
          <w:sz w:val="24"/>
          <w:szCs w:val="24"/>
        </w:rPr>
      </w:pPr>
      <w:r w:rsidRPr="00D74644">
        <w:rPr>
          <w:rFonts w:ascii="Arial" w:hAnsi="Arial" w:cs="Arial"/>
          <w:sz w:val="24"/>
          <w:szCs w:val="24"/>
        </w:rPr>
        <w:t xml:space="preserve">Prior to conducting any work with </w:t>
      </w:r>
      <w:r w:rsidR="00BB5E82">
        <w:rPr>
          <w:rFonts w:ascii="Arial" w:hAnsi="Arial" w:cs="Arial"/>
          <w:sz w:val="24"/>
          <w:szCs w:val="24"/>
        </w:rPr>
        <w:t>tetramethylammonium hydroxide (TMAH</w:t>
      </w:r>
      <w:r w:rsidRPr="00D74644">
        <w:rPr>
          <w:rFonts w:ascii="Arial" w:hAnsi="Arial" w:cs="Arial"/>
          <w:sz w:val="24"/>
          <w:szCs w:val="24"/>
        </w:rPr>
        <w:t xml:space="preserve">), Principal Investigator or designee must provide to his/her laboratory personnel specific </w:t>
      </w:r>
      <w:r w:rsidR="00BB5E82">
        <w:rPr>
          <w:rFonts w:ascii="Arial" w:hAnsi="Arial" w:cs="Arial"/>
          <w:sz w:val="24"/>
          <w:szCs w:val="24"/>
        </w:rPr>
        <w:t>training in</w:t>
      </w:r>
      <w:r w:rsidRPr="00D74644">
        <w:rPr>
          <w:rFonts w:ascii="Arial" w:hAnsi="Arial" w:cs="Arial"/>
          <w:sz w:val="24"/>
          <w:szCs w:val="24"/>
        </w:rPr>
        <w:t xml:space="preserve"> the hazards involved in working with this substance, work area decontamination, and emergency procedures.</w:t>
      </w:r>
    </w:p>
    <w:p w14:paraId="5C35C1B2" w14:textId="23631510" w:rsidR="002C0A0E" w:rsidRPr="00D74644" w:rsidRDefault="002C0A0E" w:rsidP="002C0A0E">
      <w:pPr>
        <w:pStyle w:val="NoSpacing"/>
        <w:numPr>
          <w:ilvl w:val="0"/>
          <w:numId w:val="8"/>
        </w:numPr>
        <w:ind w:left="900"/>
        <w:rPr>
          <w:rFonts w:ascii="Arial" w:hAnsi="Arial" w:cs="Arial"/>
          <w:sz w:val="24"/>
          <w:szCs w:val="24"/>
        </w:rPr>
      </w:pPr>
      <w:r w:rsidRPr="00D74644">
        <w:rPr>
          <w:rFonts w:ascii="Arial" w:hAnsi="Arial" w:cs="Arial"/>
          <w:sz w:val="24"/>
          <w:szCs w:val="24"/>
        </w:rPr>
        <w:t>The Principal Investigator must provide his/her laboratory personnel with a copy of this SOP and a copy of the SDS provided by the manufacturer.</w:t>
      </w:r>
    </w:p>
    <w:p w14:paraId="1554B0B2" w14:textId="77777777" w:rsidR="002C0A0E" w:rsidRPr="00D74644" w:rsidRDefault="002C0A0E" w:rsidP="002C0A0E">
      <w:pPr>
        <w:pStyle w:val="NoSpacing"/>
        <w:numPr>
          <w:ilvl w:val="0"/>
          <w:numId w:val="8"/>
        </w:numPr>
        <w:ind w:left="900"/>
        <w:rPr>
          <w:rFonts w:ascii="Arial" w:hAnsi="Arial" w:cs="Arial"/>
          <w:sz w:val="24"/>
          <w:szCs w:val="24"/>
        </w:rPr>
      </w:pPr>
      <w:r w:rsidRPr="00D74644">
        <w:rPr>
          <w:rFonts w:ascii="Arial" w:hAnsi="Arial" w:cs="Arial"/>
          <w:sz w:val="24"/>
          <w:szCs w:val="24"/>
        </w:rPr>
        <w:t>The Principal Investigator must ensure that his/her laboratory pers</w:t>
      </w:r>
      <w:r w:rsidR="009F690A" w:rsidRPr="00D74644">
        <w:rPr>
          <w:rFonts w:ascii="Arial" w:hAnsi="Arial" w:cs="Arial"/>
          <w:sz w:val="24"/>
          <w:szCs w:val="24"/>
        </w:rPr>
        <w:t>onnel have attended appropriate/required laboratory safety training or refresher training within the last one year.</w:t>
      </w:r>
    </w:p>
    <w:p w14:paraId="6D0B46C5" w14:textId="77777777" w:rsidR="009F690A" w:rsidRPr="00D74644" w:rsidRDefault="009F690A" w:rsidP="009F690A">
      <w:pPr>
        <w:pStyle w:val="NoSpacing"/>
        <w:ind w:left="540"/>
        <w:rPr>
          <w:rFonts w:ascii="Arial" w:hAnsi="Arial" w:cs="Arial"/>
          <w:sz w:val="10"/>
          <w:szCs w:val="24"/>
        </w:rPr>
      </w:pPr>
    </w:p>
    <w:p w14:paraId="64A6F6EA" w14:textId="77777777" w:rsidR="009F690A" w:rsidRPr="00D74644" w:rsidRDefault="009F690A" w:rsidP="009F690A">
      <w:pPr>
        <w:pStyle w:val="NoSpacing"/>
        <w:ind w:left="540"/>
        <w:rPr>
          <w:rFonts w:ascii="Arial" w:hAnsi="Arial" w:cs="Arial"/>
          <w:b/>
          <w:sz w:val="28"/>
          <w:szCs w:val="28"/>
        </w:rPr>
      </w:pPr>
      <w:r w:rsidRPr="00D74644">
        <w:rPr>
          <w:rFonts w:ascii="Arial" w:hAnsi="Arial" w:cs="Arial"/>
          <w:b/>
          <w:sz w:val="28"/>
          <w:szCs w:val="28"/>
        </w:rPr>
        <w:t>I have read and understand the content of this SOP.</w:t>
      </w:r>
    </w:p>
    <w:p w14:paraId="745B58E1" w14:textId="77777777" w:rsidR="009F690A" w:rsidRPr="00D74644" w:rsidRDefault="009F690A" w:rsidP="009F690A">
      <w:pPr>
        <w:pStyle w:val="NoSpacing"/>
        <w:ind w:left="540"/>
        <w:rPr>
          <w:rFonts w:ascii="Arial" w:hAnsi="Arial" w:cs="Arial"/>
          <w:sz w:val="14"/>
          <w:szCs w:val="16"/>
        </w:rPr>
      </w:pPr>
    </w:p>
    <w:tbl>
      <w:tblPr>
        <w:tblStyle w:val="TableGrid"/>
        <w:tblW w:w="0" w:type="auto"/>
        <w:tblInd w:w="540" w:type="dxa"/>
        <w:tblLook w:val="04A0" w:firstRow="1" w:lastRow="0" w:firstColumn="1" w:lastColumn="0" w:noHBand="0" w:noVBand="1"/>
      </w:tblPr>
      <w:tblGrid>
        <w:gridCol w:w="2486"/>
        <w:gridCol w:w="2370"/>
        <w:gridCol w:w="2036"/>
        <w:gridCol w:w="2548"/>
      </w:tblGrid>
      <w:tr w:rsidR="007D04E2" w:rsidRPr="00D74644" w14:paraId="2F9E19C5" w14:textId="77777777" w:rsidTr="007D04E2">
        <w:tc>
          <w:tcPr>
            <w:tcW w:w="2538" w:type="dxa"/>
            <w:shd w:val="clear" w:color="auto" w:fill="D6E3BC" w:themeFill="accent3" w:themeFillTint="66"/>
          </w:tcPr>
          <w:p w14:paraId="6F6DA2D3" w14:textId="77777777" w:rsidR="009F690A" w:rsidRPr="00D74644" w:rsidRDefault="009F690A" w:rsidP="009F690A">
            <w:pPr>
              <w:pStyle w:val="NoSpacing"/>
              <w:rPr>
                <w:rFonts w:ascii="Arial" w:hAnsi="Arial" w:cs="Arial"/>
                <w:sz w:val="24"/>
                <w:szCs w:val="24"/>
              </w:rPr>
            </w:pPr>
            <w:r w:rsidRPr="00D74644">
              <w:rPr>
                <w:rFonts w:ascii="Arial" w:hAnsi="Arial" w:cs="Arial"/>
                <w:sz w:val="24"/>
                <w:szCs w:val="24"/>
              </w:rPr>
              <w:t>Employee Name</w:t>
            </w:r>
          </w:p>
        </w:tc>
        <w:tc>
          <w:tcPr>
            <w:tcW w:w="2430" w:type="dxa"/>
            <w:shd w:val="clear" w:color="auto" w:fill="D6E3BC" w:themeFill="accent3" w:themeFillTint="66"/>
          </w:tcPr>
          <w:p w14:paraId="5C0C78DA" w14:textId="77777777" w:rsidR="009F690A" w:rsidRPr="00D74644" w:rsidRDefault="009F690A" w:rsidP="009F690A">
            <w:pPr>
              <w:pStyle w:val="NoSpacing"/>
              <w:rPr>
                <w:rFonts w:ascii="Arial" w:hAnsi="Arial" w:cs="Arial"/>
                <w:sz w:val="24"/>
                <w:szCs w:val="24"/>
              </w:rPr>
            </w:pPr>
            <w:r w:rsidRPr="00D74644">
              <w:rPr>
                <w:rFonts w:ascii="Arial" w:hAnsi="Arial" w:cs="Arial"/>
                <w:sz w:val="24"/>
                <w:szCs w:val="24"/>
              </w:rPr>
              <w:t>ASU Affiliate No.</w:t>
            </w:r>
          </w:p>
        </w:tc>
        <w:tc>
          <w:tcPr>
            <w:tcW w:w="2070" w:type="dxa"/>
            <w:shd w:val="clear" w:color="auto" w:fill="D6E3BC" w:themeFill="accent3" w:themeFillTint="66"/>
          </w:tcPr>
          <w:p w14:paraId="65853B4E" w14:textId="77777777" w:rsidR="009F690A" w:rsidRPr="00D74644" w:rsidRDefault="009F690A" w:rsidP="009F690A">
            <w:pPr>
              <w:pStyle w:val="NoSpacing"/>
              <w:rPr>
                <w:rFonts w:ascii="Arial" w:hAnsi="Arial" w:cs="Arial"/>
                <w:sz w:val="24"/>
                <w:szCs w:val="24"/>
              </w:rPr>
            </w:pPr>
            <w:r w:rsidRPr="00D74644">
              <w:rPr>
                <w:rFonts w:ascii="Arial" w:hAnsi="Arial" w:cs="Arial"/>
                <w:sz w:val="24"/>
                <w:szCs w:val="24"/>
              </w:rPr>
              <w:t>Signature</w:t>
            </w:r>
          </w:p>
        </w:tc>
        <w:tc>
          <w:tcPr>
            <w:tcW w:w="2628" w:type="dxa"/>
            <w:shd w:val="clear" w:color="auto" w:fill="D6E3BC" w:themeFill="accent3" w:themeFillTint="66"/>
          </w:tcPr>
          <w:p w14:paraId="4340FFB2" w14:textId="77777777" w:rsidR="009F690A" w:rsidRPr="00D74644" w:rsidRDefault="009F690A" w:rsidP="009F690A">
            <w:pPr>
              <w:pStyle w:val="NoSpacing"/>
              <w:rPr>
                <w:rFonts w:ascii="Arial" w:hAnsi="Arial" w:cs="Arial"/>
                <w:sz w:val="24"/>
                <w:szCs w:val="24"/>
              </w:rPr>
            </w:pPr>
            <w:r w:rsidRPr="00D74644">
              <w:rPr>
                <w:rFonts w:ascii="Arial" w:hAnsi="Arial" w:cs="Arial"/>
                <w:sz w:val="24"/>
                <w:szCs w:val="24"/>
              </w:rPr>
              <w:t>Date</w:t>
            </w:r>
          </w:p>
        </w:tc>
      </w:tr>
      <w:tr w:rsidR="009F690A" w:rsidRPr="00D74644" w14:paraId="2C0E3B14" w14:textId="77777777" w:rsidTr="007D04E2">
        <w:sdt>
          <w:sdtPr>
            <w:rPr>
              <w:rFonts w:ascii="Arial" w:hAnsi="Arial" w:cs="Arial"/>
              <w:sz w:val="24"/>
              <w:szCs w:val="24"/>
            </w:rPr>
            <w:id w:val="1434171578"/>
            <w:placeholder>
              <w:docPart w:val="DefaultPlaceholder_1082065158"/>
            </w:placeholder>
            <w:showingPlcHdr/>
          </w:sdtPr>
          <w:sdtEndPr/>
          <w:sdtContent>
            <w:tc>
              <w:tcPr>
                <w:tcW w:w="2538" w:type="dxa"/>
              </w:tcPr>
              <w:p w14:paraId="5F4F66B1" w14:textId="77777777" w:rsidR="009F690A"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text.</w:t>
                </w:r>
              </w:p>
            </w:tc>
          </w:sdtContent>
        </w:sdt>
        <w:sdt>
          <w:sdtPr>
            <w:rPr>
              <w:rFonts w:ascii="Arial" w:hAnsi="Arial" w:cs="Arial"/>
              <w:sz w:val="24"/>
              <w:szCs w:val="24"/>
            </w:rPr>
            <w:id w:val="940417442"/>
            <w:placeholder>
              <w:docPart w:val="DefaultPlaceholder_1082065158"/>
            </w:placeholder>
            <w:showingPlcHdr/>
          </w:sdtPr>
          <w:sdtEndPr/>
          <w:sdtContent>
            <w:tc>
              <w:tcPr>
                <w:tcW w:w="2430" w:type="dxa"/>
              </w:tcPr>
              <w:p w14:paraId="04238320" w14:textId="77777777" w:rsidR="009F690A"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text.</w:t>
                </w:r>
              </w:p>
            </w:tc>
          </w:sdtContent>
        </w:sdt>
        <w:tc>
          <w:tcPr>
            <w:tcW w:w="2070" w:type="dxa"/>
          </w:tcPr>
          <w:p w14:paraId="616A0889" w14:textId="77777777" w:rsidR="009F690A" w:rsidRPr="00D74644" w:rsidRDefault="009F690A" w:rsidP="009F690A">
            <w:pPr>
              <w:pStyle w:val="NoSpacing"/>
              <w:rPr>
                <w:rFonts w:ascii="Arial" w:hAnsi="Arial" w:cs="Arial"/>
                <w:sz w:val="24"/>
                <w:szCs w:val="24"/>
              </w:rPr>
            </w:pPr>
          </w:p>
        </w:tc>
        <w:sdt>
          <w:sdtPr>
            <w:rPr>
              <w:rFonts w:ascii="Arial" w:hAnsi="Arial" w:cs="Arial"/>
              <w:sz w:val="24"/>
              <w:szCs w:val="24"/>
            </w:rPr>
            <w:id w:val="67782841"/>
            <w:placeholder>
              <w:docPart w:val="DefaultPlaceholder_1082065160"/>
            </w:placeholder>
            <w:showingPlcHdr/>
            <w:date>
              <w:dateFormat w:val="M/d/yyyy"/>
              <w:lid w:val="en-US"/>
              <w:storeMappedDataAs w:val="dateTime"/>
              <w:calendar w:val="gregorian"/>
            </w:date>
          </w:sdtPr>
          <w:sdtEndPr/>
          <w:sdtContent>
            <w:tc>
              <w:tcPr>
                <w:tcW w:w="2628" w:type="dxa"/>
              </w:tcPr>
              <w:p w14:paraId="3BD66C87" w14:textId="77777777" w:rsidR="009F690A"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a date.</w:t>
                </w:r>
              </w:p>
            </w:tc>
          </w:sdtContent>
        </w:sdt>
      </w:tr>
      <w:tr w:rsidR="009F690A" w:rsidRPr="00D74644" w14:paraId="3960C075" w14:textId="77777777" w:rsidTr="007D04E2">
        <w:sdt>
          <w:sdtPr>
            <w:rPr>
              <w:rFonts w:ascii="Arial" w:hAnsi="Arial" w:cs="Arial"/>
              <w:sz w:val="24"/>
              <w:szCs w:val="24"/>
            </w:rPr>
            <w:id w:val="-1057167789"/>
            <w:placeholder>
              <w:docPart w:val="DefaultPlaceholder_1082065158"/>
            </w:placeholder>
            <w:showingPlcHdr/>
          </w:sdtPr>
          <w:sdtEndPr/>
          <w:sdtContent>
            <w:tc>
              <w:tcPr>
                <w:tcW w:w="2538" w:type="dxa"/>
              </w:tcPr>
              <w:p w14:paraId="38FD4568" w14:textId="77777777" w:rsidR="009F690A"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text.</w:t>
                </w:r>
              </w:p>
            </w:tc>
          </w:sdtContent>
        </w:sdt>
        <w:sdt>
          <w:sdtPr>
            <w:rPr>
              <w:rFonts w:ascii="Arial" w:hAnsi="Arial" w:cs="Arial"/>
              <w:sz w:val="24"/>
              <w:szCs w:val="24"/>
            </w:rPr>
            <w:id w:val="2086342423"/>
            <w:placeholder>
              <w:docPart w:val="DefaultPlaceholder_1082065158"/>
            </w:placeholder>
            <w:showingPlcHdr/>
          </w:sdtPr>
          <w:sdtEndPr/>
          <w:sdtContent>
            <w:tc>
              <w:tcPr>
                <w:tcW w:w="2430" w:type="dxa"/>
              </w:tcPr>
              <w:p w14:paraId="675C8A22" w14:textId="77777777" w:rsidR="009F690A"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text.</w:t>
                </w:r>
              </w:p>
            </w:tc>
          </w:sdtContent>
        </w:sdt>
        <w:tc>
          <w:tcPr>
            <w:tcW w:w="2070" w:type="dxa"/>
          </w:tcPr>
          <w:p w14:paraId="642C3502" w14:textId="77777777" w:rsidR="009F690A" w:rsidRPr="00D74644" w:rsidRDefault="009F690A" w:rsidP="009F690A">
            <w:pPr>
              <w:pStyle w:val="NoSpacing"/>
              <w:rPr>
                <w:rFonts w:ascii="Arial" w:hAnsi="Arial" w:cs="Arial"/>
                <w:sz w:val="24"/>
                <w:szCs w:val="24"/>
              </w:rPr>
            </w:pPr>
          </w:p>
        </w:tc>
        <w:sdt>
          <w:sdtPr>
            <w:rPr>
              <w:rFonts w:ascii="Arial" w:hAnsi="Arial" w:cs="Arial"/>
              <w:sz w:val="24"/>
              <w:szCs w:val="24"/>
            </w:rPr>
            <w:id w:val="-175660556"/>
            <w:placeholder>
              <w:docPart w:val="DefaultPlaceholder_1082065160"/>
            </w:placeholder>
            <w:showingPlcHdr/>
            <w:date>
              <w:dateFormat w:val="M/d/yyyy"/>
              <w:lid w:val="en-US"/>
              <w:storeMappedDataAs w:val="dateTime"/>
              <w:calendar w:val="gregorian"/>
            </w:date>
          </w:sdtPr>
          <w:sdtEndPr/>
          <w:sdtContent>
            <w:tc>
              <w:tcPr>
                <w:tcW w:w="2628" w:type="dxa"/>
              </w:tcPr>
              <w:p w14:paraId="0EFA74D5" w14:textId="77777777" w:rsidR="009F690A"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a date.</w:t>
                </w:r>
              </w:p>
            </w:tc>
          </w:sdtContent>
        </w:sdt>
      </w:tr>
      <w:tr w:rsidR="007D04E2" w:rsidRPr="00D74644" w14:paraId="0A1AD0C0" w14:textId="77777777" w:rsidTr="007D04E2">
        <w:sdt>
          <w:sdtPr>
            <w:rPr>
              <w:rFonts w:ascii="Arial" w:hAnsi="Arial" w:cs="Arial"/>
              <w:sz w:val="24"/>
              <w:szCs w:val="24"/>
            </w:rPr>
            <w:id w:val="-297533891"/>
            <w:placeholder>
              <w:docPart w:val="DefaultPlaceholder_1082065158"/>
            </w:placeholder>
            <w:showingPlcHdr/>
          </w:sdtPr>
          <w:sdtEndPr/>
          <w:sdtContent>
            <w:tc>
              <w:tcPr>
                <w:tcW w:w="2538" w:type="dxa"/>
              </w:tcPr>
              <w:p w14:paraId="4FC4215E" w14:textId="77777777" w:rsidR="007D04E2"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text.</w:t>
                </w:r>
              </w:p>
            </w:tc>
          </w:sdtContent>
        </w:sdt>
        <w:sdt>
          <w:sdtPr>
            <w:rPr>
              <w:rFonts w:ascii="Arial" w:hAnsi="Arial" w:cs="Arial"/>
              <w:sz w:val="24"/>
              <w:szCs w:val="24"/>
            </w:rPr>
            <w:id w:val="225193553"/>
            <w:placeholder>
              <w:docPart w:val="DefaultPlaceholder_1082065158"/>
            </w:placeholder>
            <w:showingPlcHdr/>
          </w:sdtPr>
          <w:sdtEndPr/>
          <w:sdtContent>
            <w:tc>
              <w:tcPr>
                <w:tcW w:w="2430" w:type="dxa"/>
              </w:tcPr>
              <w:p w14:paraId="3240FD53" w14:textId="77777777" w:rsidR="007D04E2"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text.</w:t>
                </w:r>
              </w:p>
            </w:tc>
          </w:sdtContent>
        </w:sdt>
        <w:tc>
          <w:tcPr>
            <w:tcW w:w="2070" w:type="dxa"/>
          </w:tcPr>
          <w:p w14:paraId="02431B65" w14:textId="77777777" w:rsidR="007D04E2" w:rsidRPr="00D74644" w:rsidRDefault="007D04E2" w:rsidP="009F690A">
            <w:pPr>
              <w:pStyle w:val="NoSpacing"/>
              <w:rPr>
                <w:rFonts w:ascii="Arial" w:hAnsi="Arial" w:cs="Arial"/>
                <w:sz w:val="24"/>
                <w:szCs w:val="24"/>
              </w:rPr>
            </w:pPr>
          </w:p>
        </w:tc>
        <w:sdt>
          <w:sdtPr>
            <w:rPr>
              <w:rFonts w:ascii="Arial" w:hAnsi="Arial" w:cs="Arial"/>
              <w:sz w:val="24"/>
              <w:szCs w:val="24"/>
            </w:rPr>
            <w:id w:val="-969364137"/>
            <w:placeholder>
              <w:docPart w:val="DefaultPlaceholder_1082065160"/>
            </w:placeholder>
            <w:showingPlcHdr/>
            <w:date>
              <w:dateFormat w:val="M/d/yyyy"/>
              <w:lid w:val="en-US"/>
              <w:storeMappedDataAs w:val="dateTime"/>
              <w:calendar w:val="gregorian"/>
            </w:date>
          </w:sdtPr>
          <w:sdtEndPr/>
          <w:sdtContent>
            <w:tc>
              <w:tcPr>
                <w:tcW w:w="2628" w:type="dxa"/>
              </w:tcPr>
              <w:p w14:paraId="637E94AE" w14:textId="77777777" w:rsidR="007D04E2" w:rsidRPr="00D74644" w:rsidRDefault="007D04E2" w:rsidP="009F690A">
                <w:pPr>
                  <w:pStyle w:val="NoSpacing"/>
                  <w:rPr>
                    <w:rFonts w:ascii="Arial" w:hAnsi="Arial" w:cs="Arial"/>
                    <w:sz w:val="24"/>
                    <w:szCs w:val="24"/>
                  </w:rPr>
                </w:pPr>
                <w:r w:rsidRPr="00D74644">
                  <w:rPr>
                    <w:rStyle w:val="PlaceholderText"/>
                    <w:rFonts w:ascii="Arial" w:hAnsi="Arial" w:cs="Arial"/>
                  </w:rPr>
                  <w:t>Click here to enter a date.</w:t>
                </w:r>
              </w:p>
            </w:tc>
          </w:sdtContent>
        </w:sdt>
      </w:tr>
      <w:tr w:rsidR="000D4C87" w:rsidRPr="00D74644" w14:paraId="09C83DC0" w14:textId="77777777" w:rsidTr="007D04E2">
        <w:sdt>
          <w:sdtPr>
            <w:rPr>
              <w:rFonts w:ascii="Arial" w:hAnsi="Arial" w:cs="Arial"/>
              <w:sz w:val="24"/>
              <w:szCs w:val="24"/>
            </w:rPr>
            <w:id w:val="696041803"/>
            <w:placeholder>
              <w:docPart w:val="DefaultPlaceholder_1082065158"/>
            </w:placeholder>
            <w:showingPlcHdr/>
          </w:sdtPr>
          <w:sdtEndPr/>
          <w:sdtContent>
            <w:tc>
              <w:tcPr>
                <w:tcW w:w="2538" w:type="dxa"/>
              </w:tcPr>
              <w:p w14:paraId="41C711B1" w14:textId="77777777" w:rsidR="000D4C87" w:rsidRPr="00D74644" w:rsidRDefault="000D4C87" w:rsidP="009F690A">
                <w:pPr>
                  <w:pStyle w:val="NoSpacing"/>
                  <w:rPr>
                    <w:rFonts w:ascii="Arial" w:hAnsi="Arial" w:cs="Arial"/>
                    <w:sz w:val="24"/>
                    <w:szCs w:val="24"/>
                  </w:rPr>
                </w:pPr>
                <w:r w:rsidRPr="00D74644">
                  <w:rPr>
                    <w:rStyle w:val="PlaceholderText"/>
                    <w:rFonts w:ascii="Arial" w:hAnsi="Arial" w:cs="Arial"/>
                  </w:rPr>
                  <w:t>Click here to enter text.</w:t>
                </w:r>
              </w:p>
            </w:tc>
          </w:sdtContent>
        </w:sdt>
        <w:sdt>
          <w:sdtPr>
            <w:rPr>
              <w:rFonts w:ascii="Arial" w:hAnsi="Arial" w:cs="Arial"/>
              <w:sz w:val="24"/>
              <w:szCs w:val="24"/>
            </w:rPr>
            <w:id w:val="-749042961"/>
            <w:placeholder>
              <w:docPart w:val="DefaultPlaceholder_1082065158"/>
            </w:placeholder>
            <w:showingPlcHdr/>
          </w:sdtPr>
          <w:sdtEndPr/>
          <w:sdtContent>
            <w:tc>
              <w:tcPr>
                <w:tcW w:w="2430" w:type="dxa"/>
              </w:tcPr>
              <w:p w14:paraId="0CFE9922" w14:textId="77777777" w:rsidR="000D4C87" w:rsidRPr="00D74644" w:rsidRDefault="000D4C87" w:rsidP="009F690A">
                <w:pPr>
                  <w:pStyle w:val="NoSpacing"/>
                  <w:rPr>
                    <w:rFonts w:ascii="Arial" w:hAnsi="Arial" w:cs="Arial"/>
                    <w:sz w:val="24"/>
                    <w:szCs w:val="24"/>
                  </w:rPr>
                </w:pPr>
                <w:r w:rsidRPr="00D74644">
                  <w:rPr>
                    <w:rStyle w:val="PlaceholderText"/>
                    <w:rFonts w:ascii="Arial" w:hAnsi="Arial" w:cs="Arial"/>
                  </w:rPr>
                  <w:t>Click here to enter text.</w:t>
                </w:r>
              </w:p>
            </w:tc>
          </w:sdtContent>
        </w:sdt>
        <w:tc>
          <w:tcPr>
            <w:tcW w:w="2070" w:type="dxa"/>
          </w:tcPr>
          <w:p w14:paraId="1E455B0F" w14:textId="77777777" w:rsidR="000D4C87" w:rsidRPr="00D74644" w:rsidRDefault="000D4C87" w:rsidP="009F690A">
            <w:pPr>
              <w:pStyle w:val="NoSpacing"/>
              <w:rPr>
                <w:rFonts w:ascii="Arial" w:hAnsi="Arial" w:cs="Arial"/>
                <w:sz w:val="24"/>
                <w:szCs w:val="24"/>
              </w:rPr>
            </w:pPr>
          </w:p>
        </w:tc>
        <w:sdt>
          <w:sdtPr>
            <w:rPr>
              <w:rFonts w:ascii="Arial" w:hAnsi="Arial" w:cs="Arial"/>
              <w:sz w:val="24"/>
              <w:szCs w:val="24"/>
            </w:rPr>
            <w:id w:val="305518092"/>
            <w:placeholder>
              <w:docPart w:val="DefaultPlaceholder_1082065160"/>
            </w:placeholder>
            <w:showingPlcHdr/>
            <w:date>
              <w:dateFormat w:val="M/d/yyyy"/>
              <w:lid w:val="en-US"/>
              <w:storeMappedDataAs w:val="dateTime"/>
              <w:calendar w:val="gregorian"/>
            </w:date>
          </w:sdtPr>
          <w:sdtEndPr/>
          <w:sdtContent>
            <w:tc>
              <w:tcPr>
                <w:tcW w:w="2628" w:type="dxa"/>
              </w:tcPr>
              <w:p w14:paraId="65C320A5" w14:textId="77777777" w:rsidR="000D4C87" w:rsidRPr="00D74644" w:rsidRDefault="000D4C87" w:rsidP="009F690A">
                <w:pPr>
                  <w:pStyle w:val="NoSpacing"/>
                  <w:rPr>
                    <w:rFonts w:ascii="Arial" w:hAnsi="Arial" w:cs="Arial"/>
                    <w:sz w:val="24"/>
                    <w:szCs w:val="24"/>
                  </w:rPr>
                </w:pPr>
                <w:r w:rsidRPr="00D74644">
                  <w:rPr>
                    <w:rStyle w:val="PlaceholderText"/>
                    <w:rFonts w:ascii="Arial" w:hAnsi="Arial" w:cs="Arial"/>
                  </w:rPr>
                  <w:t>Click here to enter a date.</w:t>
                </w:r>
              </w:p>
            </w:tc>
          </w:sdtContent>
        </w:sdt>
      </w:tr>
      <w:tr w:rsidR="005B509E" w:rsidRPr="00D74644" w14:paraId="08CB87B9" w14:textId="77777777" w:rsidTr="007D04E2">
        <w:sdt>
          <w:sdtPr>
            <w:rPr>
              <w:rFonts w:ascii="Arial" w:hAnsi="Arial" w:cs="Arial"/>
              <w:sz w:val="24"/>
              <w:szCs w:val="24"/>
            </w:rPr>
            <w:id w:val="68851648"/>
            <w:placeholder>
              <w:docPart w:val="DefaultPlaceholder_1082065158"/>
            </w:placeholder>
            <w:showingPlcHdr/>
          </w:sdtPr>
          <w:sdtEndPr/>
          <w:sdtContent>
            <w:tc>
              <w:tcPr>
                <w:tcW w:w="2538" w:type="dxa"/>
              </w:tcPr>
              <w:p w14:paraId="61F5A020"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text.</w:t>
                </w:r>
              </w:p>
            </w:tc>
          </w:sdtContent>
        </w:sdt>
        <w:sdt>
          <w:sdtPr>
            <w:rPr>
              <w:rFonts w:ascii="Arial" w:hAnsi="Arial" w:cs="Arial"/>
              <w:sz w:val="24"/>
              <w:szCs w:val="24"/>
            </w:rPr>
            <w:id w:val="-2137708274"/>
            <w:placeholder>
              <w:docPart w:val="DefaultPlaceholder_1082065158"/>
            </w:placeholder>
            <w:showingPlcHdr/>
          </w:sdtPr>
          <w:sdtEndPr/>
          <w:sdtContent>
            <w:tc>
              <w:tcPr>
                <w:tcW w:w="2430" w:type="dxa"/>
              </w:tcPr>
              <w:p w14:paraId="270CE05D"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text.</w:t>
                </w:r>
              </w:p>
            </w:tc>
          </w:sdtContent>
        </w:sdt>
        <w:tc>
          <w:tcPr>
            <w:tcW w:w="2070" w:type="dxa"/>
          </w:tcPr>
          <w:p w14:paraId="3408297A" w14:textId="77777777" w:rsidR="005B509E" w:rsidRPr="00D74644" w:rsidRDefault="005B509E" w:rsidP="009F690A">
            <w:pPr>
              <w:pStyle w:val="NoSpacing"/>
              <w:rPr>
                <w:rFonts w:ascii="Arial" w:hAnsi="Arial" w:cs="Arial"/>
                <w:sz w:val="24"/>
                <w:szCs w:val="24"/>
              </w:rPr>
            </w:pPr>
          </w:p>
        </w:tc>
        <w:sdt>
          <w:sdtPr>
            <w:rPr>
              <w:rFonts w:ascii="Arial" w:hAnsi="Arial" w:cs="Arial"/>
              <w:sz w:val="24"/>
              <w:szCs w:val="24"/>
            </w:rPr>
            <w:id w:val="1351219730"/>
            <w:placeholder>
              <w:docPart w:val="DefaultPlaceholder_1082065160"/>
            </w:placeholder>
            <w:showingPlcHdr/>
            <w:date>
              <w:dateFormat w:val="M/d/yyyy"/>
              <w:lid w:val="en-US"/>
              <w:storeMappedDataAs w:val="dateTime"/>
              <w:calendar w:val="gregorian"/>
            </w:date>
          </w:sdtPr>
          <w:sdtEndPr/>
          <w:sdtContent>
            <w:tc>
              <w:tcPr>
                <w:tcW w:w="2628" w:type="dxa"/>
              </w:tcPr>
              <w:p w14:paraId="382BF10E"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a date.</w:t>
                </w:r>
              </w:p>
            </w:tc>
          </w:sdtContent>
        </w:sdt>
      </w:tr>
      <w:tr w:rsidR="005B509E" w:rsidRPr="00D74644" w14:paraId="00C715FC" w14:textId="77777777" w:rsidTr="007D04E2">
        <w:sdt>
          <w:sdtPr>
            <w:rPr>
              <w:rFonts w:ascii="Arial" w:hAnsi="Arial" w:cs="Arial"/>
              <w:sz w:val="24"/>
              <w:szCs w:val="24"/>
            </w:rPr>
            <w:id w:val="-1362816013"/>
            <w:placeholder>
              <w:docPart w:val="DefaultPlaceholder_1082065158"/>
            </w:placeholder>
            <w:showingPlcHdr/>
          </w:sdtPr>
          <w:sdtEndPr/>
          <w:sdtContent>
            <w:tc>
              <w:tcPr>
                <w:tcW w:w="2538" w:type="dxa"/>
              </w:tcPr>
              <w:p w14:paraId="03226B53"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text.</w:t>
                </w:r>
              </w:p>
            </w:tc>
          </w:sdtContent>
        </w:sdt>
        <w:sdt>
          <w:sdtPr>
            <w:rPr>
              <w:rFonts w:ascii="Arial" w:hAnsi="Arial" w:cs="Arial"/>
              <w:sz w:val="24"/>
              <w:szCs w:val="24"/>
            </w:rPr>
            <w:id w:val="-1282793159"/>
            <w:placeholder>
              <w:docPart w:val="DefaultPlaceholder_1082065158"/>
            </w:placeholder>
            <w:showingPlcHdr/>
          </w:sdtPr>
          <w:sdtEndPr/>
          <w:sdtContent>
            <w:tc>
              <w:tcPr>
                <w:tcW w:w="2430" w:type="dxa"/>
              </w:tcPr>
              <w:p w14:paraId="5A7BFB95"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text.</w:t>
                </w:r>
              </w:p>
            </w:tc>
          </w:sdtContent>
        </w:sdt>
        <w:tc>
          <w:tcPr>
            <w:tcW w:w="2070" w:type="dxa"/>
          </w:tcPr>
          <w:p w14:paraId="616F7851" w14:textId="77777777" w:rsidR="005B509E" w:rsidRPr="00D74644" w:rsidRDefault="005B509E" w:rsidP="009F690A">
            <w:pPr>
              <w:pStyle w:val="NoSpacing"/>
              <w:rPr>
                <w:rFonts w:ascii="Arial" w:hAnsi="Arial" w:cs="Arial"/>
                <w:sz w:val="24"/>
                <w:szCs w:val="24"/>
              </w:rPr>
            </w:pPr>
          </w:p>
        </w:tc>
        <w:sdt>
          <w:sdtPr>
            <w:rPr>
              <w:rFonts w:ascii="Arial" w:hAnsi="Arial" w:cs="Arial"/>
              <w:sz w:val="24"/>
              <w:szCs w:val="24"/>
            </w:rPr>
            <w:id w:val="-754204443"/>
            <w:placeholder>
              <w:docPart w:val="DefaultPlaceholder_1082065160"/>
            </w:placeholder>
            <w:showingPlcHdr/>
            <w:date>
              <w:dateFormat w:val="M/d/yyyy"/>
              <w:lid w:val="en-US"/>
              <w:storeMappedDataAs w:val="dateTime"/>
              <w:calendar w:val="gregorian"/>
            </w:date>
          </w:sdtPr>
          <w:sdtEndPr/>
          <w:sdtContent>
            <w:tc>
              <w:tcPr>
                <w:tcW w:w="2628" w:type="dxa"/>
              </w:tcPr>
              <w:p w14:paraId="0C67AF91"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a date.</w:t>
                </w:r>
              </w:p>
            </w:tc>
          </w:sdtContent>
        </w:sdt>
      </w:tr>
      <w:tr w:rsidR="005B509E" w:rsidRPr="00D74644" w14:paraId="4DA16F27" w14:textId="77777777" w:rsidTr="007D04E2">
        <w:sdt>
          <w:sdtPr>
            <w:rPr>
              <w:rFonts w:ascii="Arial" w:hAnsi="Arial" w:cs="Arial"/>
              <w:sz w:val="24"/>
              <w:szCs w:val="24"/>
            </w:rPr>
            <w:id w:val="1867480941"/>
            <w:placeholder>
              <w:docPart w:val="DefaultPlaceholder_1082065158"/>
            </w:placeholder>
            <w:showingPlcHdr/>
          </w:sdtPr>
          <w:sdtEndPr/>
          <w:sdtContent>
            <w:tc>
              <w:tcPr>
                <w:tcW w:w="2538" w:type="dxa"/>
              </w:tcPr>
              <w:p w14:paraId="70A322E2"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text.</w:t>
                </w:r>
              </w:p>
            </w:tc>
          </w:sdtContent>
        </w:sdt>
        <w:sdt>
          <w:sdtPr>
            <w:rPr>
              <w:rFonts w:ascii="Arial" w:hAnsi="Arial" w:cs="Arial"/>
              <w:sz w:val="24"/>
              <w:szCs w:val="24"/>
            </w:rPr>
            <w:id w:val="1976630097"/>
            <w:placeholder>
              <w:docPart w:val="DefaultPlaceholder_1082065158"/>
            </w:placeholder>
            <w:showingPlcHdr/>
          </w:sdtPr>
          <w:sdtEndPr/>
          <w:sdtContent>
            <w:tc>
              <w:tcPr>
                <w:tcW w:w="2430" w:type="dxa"/>
              </w:tcPr>
              <w:p w14:paraId="3D7E3D1A"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text.</w:t>
                </w:r>
              </w:p>
            </w:tc>
          </w:sdtContent>
        </w:sdt>
        <w:tc>
          <w:tcPr>
            <w:tcW w:w="2070" w:type="dxa"/>
          </w:tcPr>
          <w:p w14:paraId="2EFADD59" w14:textId="77777777" w:rsidR="005B509E" w:rsidRPr="00D74644" w:rsidRDefault="005B509E" w:rsidP="009F690A">
            <w:pPr>
              <w:pStyle w:val="NoSpacing"/>
              <w:rPr>
                <w:rFonts w:ascii="Arial" w:hAnsi="Arial" w:cs="Arial"/>
                <w:sz w:val="24"/>
                <w:szCs w:val="24"/>
              </w:rPr>
            </w:pPr>
          </w:p>
        </w:tc>
        <w:sdt>
          <w:sdtPr>
            <w:rPr>
              <w:rFonts w:ascii="Arial" w:hAnsi="Arial" w:cs="Arial"/>
              <w:sz w:val="24"/>
              <w:szCs w:val="24"/>
            </w:rPr>
            <w:id w:val="-984928051"/>
            <w:placeholder>
              <w:docPart w:val="DefaultPlaceholder_1082065160"/>
            </w:placeholder>
            <w:showingPlcHdr/>
            <w:date>
              <w:dateFormat w:val="M/d/yyyy"/>
              <w:lid w:val="en-US"/>
              <w:storeMappedDataAs w:val="dateTime"/>
              <w:calendar w:val="gregorian"/>
            </w:date>
          </w:sdtPr>
          <w:sdtEndPr/>
          <w:sdtContent>
            <w:tc>
              <w:tcPr>
                <w:tcW w:w="2628" w:type="dxa"/>
              </w:tcPr>
              <w:p w14:paraId="690A5D12" w14:textId="77777777" w:rsidR="005B509E" w:rsidRPr="00D74644" w:rsidRDefault="005B509E" w:rsidP="009F690A">
                <w:pPr>
                  <w:pStyle w:val="NoSpacing"/>
                  <w:rPr>
                    <w:rFonts w:ascii="Arial" w:hAnsi="Arial" w:cs="Arial"/>
                    <w:sz w:val="24"/>
                    <w:szCs w:val="24"/>
                  </w:rPr>
                </w:pPr>
                <w:r w:rsidRPr="00D74644">
                  <w:rPr>
                    <w:rStyle w:val="PlaceholderText"/>
                    <w:rFonts w:ascii="Arial" w:hAnsi="Arial" w:cs="Arial"/>
                  </w:rPr>
                  <w:t>Click here to enter a date.</w:t>
                </w:r>
              </w:p>
            </w:tc>
          </w:sdtContent>
        </w:sdt>
      </w:tr>
    </w:tbl>
    <w:p w14:paraId="45320F6C" w14:textId="77777777" w:rsidR="00CF2A3B" w:rsidRPr="00D74644" w:rsidRDefault="00CF2A3B" w:rsidP="009F690A">
      <w:pPr>
        <w:pStyle w:val="NoSpacing"/>
        <w:rPr>
          <w:rFonts w:ascii="Arial" w:hAnsi="Arial" w:cs="Arial"/>
          <w:sz w:val="32"/>
        </w:rPr>
      </w:pPr>
    </w:p>
    <w:sectPr w:rsidR="00CF2A3B" w:rsidRPr="00D74644" w:rsidSect="00C146D3">
      <w:headerReference w:type="default" r:id="rId10"/>
      <w:footerReference w:type="default" r:id="rId11"/>
      <w:pgSz w:w="12240" w:h="15840"/>
      <w:pgMar w:top="1440" w:right="1170" w:bottom="1440" w:left="1080" w:header="720" w:footer="720" w:gutter="0"/>
      <w:pgBorders w:offsetFrom="page">
        <w:top w:val="single" w:sz="12" w:space="24" w:color="D99594" w:themeColor="accent2" w:themeTint="99"/>
        <w:left w:val="single" w:sz="12" w:space="24" w:color="D99594" w:themeColor="accent2" w:themeTint="99"/>
        <w:bottom w:val="single" w:sz="12" w:space="24" w:color="D99594" w:themeColor="accent2" w:themeTint="99"/>
        <w:right w:val="single" w:sz="12" w:space="24" w:color="D99594" w:themeColor="accen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84D3" w14:textId="77777777" w:rsidR="004825E7" w:rsidRDefault="004825E7" w:rsidP="004B2A4F">
      <w:pPr>
        <w:spacing w:after="0" w:line="240" w:lineRule="auto"/>
      </w:pPr>
      <w:r>
        <w:separator/>
      </w:r>
    </w:p>
  </w:endnote>
  <w:endnote w:type="continuationSeparator" w:id="0">
    <w:p w14:paraId="18A311C7" w14:textId="77777777" w:rsidR="004825E7" w:rsidRDefault="004825E7" w:rsidP="004B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600258553"/>
      <w:docPartObj>
        <w:docPartGallery w:val="Page Numbers (Bottom of Page)"/>
        <w:docPartUnique/>
      </w:docPartObj>
    </w:sdtPr>
    <w:sdtEndPr/>
    <w:sdtContent>
      <w:p w14:paraId="6D46DE2E" w14:textId="0B24497A" w:rsidR="002B7BC4" w:rsidRPr="00D74644" w:rsidRDefault="002B7BC4" w:rsidP="002B7BC4">
        <w:pPr>
          <w:pStyle w:val="Footer"/>
          <w:tabs>
            <w:tab w:val="clear" w:pos="9360"/>
            <w:tab w:val="right" w:pos="10170"/>
          </w:tabs>
          <w:rPr>
            <w:rFonts w:ascii="Arial" w:hAnsi="Arial" w:cs="Arial"/>
            <w:sz w:val="18"/>
            <w:szCs w:val="18"/>
          </w:rPr>
        </w:pPr>
        <w:r w:rsidRPr="00D74644">
          <w:rPr>
            <w:rFonts w:ascii="Arial" w:hAnsi="Arial" w:cs="Arial"/>
            <w:sz w:val="18"/>
            <w:szCs w:val="18"/>
          </w:rPr>
          <w:t>ASU Department of Environmental Health &amp; Safety</w:t>
        </w:r>
        <w:r w:rsidRPr="00D74644">
          <w:rPr>
            <w:rFonts w:ascii="Arial" w:hAnsi="Arial" w:cs="Arial"/>
            <w:sz w:val="18"/>
            <w:szCs w:val="18"/>
          </w:rPr>
          <w:tab/>
        </w:r>
        <w:r w:rsidRPr="00D74644">
          <w:rPr>
            <w:rFonts w:ascii="Arial" w:hAnsi="Arial" w:cs="Arial"/>
            <w:sz w:val="18"/>
            <w:szCs w:val="18"/>
          </w:rPr>
          <w:tab/>
          <w:t xml:space="preserve">Page | </w:t>
        </w:r>
        <w:r w:rsidRPr="00D74644">
          <w:rPr>
            <w:rFonts w:ascii="Arial" w:hAnsi="Arial" w:cs="Arial"/>
            <w:sz w:val="18"/>
            <w:szCs w:val="18"/>
          </w:rPr>
          <w:fldChar w:fldCharType="begin"/>
        </w:r>
        <w:r w:rsidRPr="00D74644">
          <w:rPr>
            <w:rFonts w:ascii="Arial" w:hAnsi="Arial" w:cs="Arial"/>
            <w:sz w:val="18"/>
            <w:szCs w:val="18"/>
          </w:rPr>
          <w:instrText xml:space="preserve"> PAGE   \* MERGEFORMAT </w:instrText>
        </w:r>
        <w:r w:rsidRPr="00D74644">
          <w:rPr>
            <w:rFonts w:ascii="Arial" w:hAnsi="Arial" w:cs="Arial"/>
            <w:sz w:val="18"/>
            <w:szCs w:val="18"/>
          </w:rPr>
          <w:fldChar w:fldCharType="separate"/>
        </w:r>
        <w:r w:rsidR="007D18D0">
          <w:rPr>
            <w:rFonts w:ascii="Arial" w:hAnsi="Arial" w:cs="Arial"/>
            <w:noProof/>
            <w:sz w:val="18"/>
            <w:szCs w:val="18"/>
          </w:rPr>
          <w:t>7</w:t>
        </w:r>
        <w:r w:rsidRPr="00D74644">
          <w:rPr>
            <w:rFonts w:ascii="Arial" w:hAnsi="Arial" w:cs="Arial"/>
            <w:noProof/>
            <w:sz w:val="18"/>
            <w:szCs w:val="18"/>
          </w:rPr>
          <w:fldChar w:fldCharType="end"/>
        </w:r>
        <w:r w:rsidRPr="00D74644">
          <w:rPr>
            <w:rFonts w:ascii="Arial" w:hAnsi="Arial" w:cs="Arial"/>
            <w:sz w:val="18"/>
            <w:szCs w:val="18"/>
          </w:rPr>
          <w:t xml:space="preserve"> </w:t>
        </w:r>
      </w:p>
    </w:sdtContent>
  </w:sdt>
  <w:p w14:paraId="52C683F2" w14:textId="77777777" w:rsidR="002B7BC4" w:rsidRPr="00D74644" w:rsidRDefault="005A405D">
    <w:pPr>
      <w:pStyle w:val="Footer"/>
      <w:rPr>
        <w:rFonts w:ascii="Arial" w:hAnsi="Arial" w:cs="Arial"/>
        <w:sz w:val="18"/>
        <w:szCs w:val="18"/>
      </w:rPr>
    </w:pPr>
    <w:r>
      <w:rPr>
        <w:rFonts w:ascii="Arial" w:hAnsi="Arial" w:cs="Arial"/>
        <w:sz w:val="18"/>
        <w:szCs w:val="18"/>
      </w:rPr>
      <w:t>Updated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49182" w14:textId="77777777" w:rsidR="004825E7" w:rsidRDefault="004825E7" w:rsidP="004B2A4F">
      <w:pPr>
        <w:spacing w:after="0" w:line="240" w:lineRule="auto"/>
      </w:pPr>
      <w:r>
        <w:separator/>
      </w:r>
    </w:p>
  </w:footnote>
  <w:footnote w:type="continuationSeparator" w:id="0">
    <w:p w14:paraId="2CECF4AC" w14:textId="77777777" w:rsidR="004825E7" w:rsidRDefault="004825E7" w:rsidP="004B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84FA" w14:textId="77777777" w:rsidR="004B2A4F" w:rsidRDefault="004B2A4F">
    <w:pPr>
      <w:pStyle w:val="Header"/>
    </w:pPr>
    <w:r>
      <w:rPr>
        <w:noProof/>
      </w:rPr>
      <w:drawing>
        <wp:anchor distT="0" distB="0" distL="114300" distR="114300" simplePos="0" relativeHeight="251658240" behindDoc="0" locked="0" layoutInCell="1" allowOverlap="1" wp14:anchorId="31467319" wp14:editId="76BA40D3">
          <wp:simplePos x="0" y="0"/>
          <wp:positionH relativeFrom="column">
            <wp:posOffset>5249174</wp:posOffset>
          </wp:positionH>
          <wp:positionV relativeFrom="paragraph">
            <wp:posOffset>-94891</wp:posOffset>
          </wp:positionV>
          <wp:extent cx="1285335" cy="543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m2_m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820" cy="542824"/>
                  </a:xfrm>
                  <a:prstGeom prst="rect">
                    <a:avLst/>
                  </a:prstGeom>
                </pic:spPr>
              </pic:pic>
            </a:graphicData>
          </a:graphic>
          <wp14:sizeRelH relativeFrom="page">
            <wp14:pctWidth>0</wp14:pctWidth>
          </wp14:sizeRelH>
          <wp14:sizeRelV relativeFrom="page">
            <wp14:pctHeight>0</wp14:pctHeight>
          </wp14:sizeRelV>
        </wp:anchor>
      </w:drawing>
    </w:r>
    <w:r w:rsidR="00D46960">
      <w:t>Tetramethylammonium hydroxide (TMAH)</w:t>
    </w:r>
    <w:r w:rsidR="00D079F1">
      <w:t xml:space="preserve"> solution</w:t>
    </w:r>
    <w:r w:rsidR="007952D0">
      <w:t>,</w:t>
    </w:r>
    <w:r w:rsidR="002B7BC4">
      <w:t xml:space="preserve"> </w:t>
    </w:r>
    <w:r w:rsidR="00D46960">
      <w:t>CAS # 75-59-2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4FDF"/>
    <w:multiLevelType w:val="hybridMultilevel"/>
    <w:tmpl w:val="CEC6F6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26E0AF7"/>
    <w:multiLevelType w:val="hybridMultilevel"/>
    <w:tmpl w:val="8DE295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4503CA5"/>
    <w:multiLevelType w:val="hybridMultilevel"/>
    <w:tmpl w:val="87D2E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C087116"/>
    <w:multiLevelType w:val="hybridMultilevel"/>
    <w:tmpl w:val="3F089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13789"/>
    <w:multiLevelType w:val="hybridMultilevel"/>
    <w:tmpl w:val="7D8C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81715"/>
    <w:multiLevelType w:val="hybridMultilevel"/>
    <w:tmpl w:val="1A823B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501B5FEE"/>
    <w:multiLevelType w:val="hybridMultilevel"/>
    <w:tmpl w:val="FD1C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324BD"/>
    <w:multiLevelType w:val="hybridMultilevel"/>
    <w:tmpl w:val="839A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96867"/>
    <w:multiLevelType w:val="hybridMultilevel"/>
    <w:tmpl w:val="1E305B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99C51C7"/>
    <w:multiLevelType w:val="hybridMultilevel"/>
    <w:tmpl w:val="F626B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5447D"/>
    <w:multiLevelType w:val="hybridMultilevel"/>
    <w:tmpl w:val="51D00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2C20D7"/>
    <w:multiLevelType w:val="hybridMultilevel"/>
    <w:tmpl w:val="4532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67D01"/>
    <w:multiLevelType w:val="hybridMultilevel"/>
    <w:tmpl w:val="A4C83B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728E1"/>
    <w:multiLevelType w:val="hybridMultilevel"/>
    <w:tmpl w:val="F878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0"/>
  </w:num>
  <w:num w:numId="5">
    <w:abstractNumId w:val="4"/>
  </w:num>
  <w:num w:numId="6">
    <w:abstractNumId w:val="1"/>
  </w:num>
  <w:num w:numId="7">
    <w:abstractNumId w:val="8"/>
  </w:num>
  <w:num w:numId="8">
    <w:abstractNumId w:val="5"/>
  </w:num>
  <w:num w:numId="9">
    <w:abstractNumId w:val="2"/>
  </w:num>
  <w:num w:numId="10">
    <w:abstractNumId w:val="10"/>
  </w:num>
  <w:num w:numId="11">
    <w:abstractNumId w:val="11"/>
  </w:num>
  <w:num w:numId="12">
    <w:abstractNumId w:val="3"/>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4F"/>
    <w:rsid w:val="00006B96"/>
    <w:rsid w:val="00017F51"/>
    <w:rsid w:val="0008476B"/>
    <w:rsid w:val="00092CAD"/>
    <w:rsid w:val="000D4C87"/>
    <w:rsid w:val="001025D5"/>
    <w:rsid w:val="001658E3"/>
    <w:rsid w:val="00181942"/>
    <w:rsid w:val="001964CA"/>
    <w:rsid w:val="0019690B"/>
    <w:rsid w:val="001B2C22"/>
    <w:rsid w:val="001B36A6"/>
    <w:rsid w:val="00200D4E"/>
    <w:rsid w:val="002947BB"/>
    <w:rsid w:val="002A5AC9"/>
    <w:rsid w:val="002B6C7E"/>
    <w:rsid w:val="002B7BC4"/>
    <w:rsid w:val="002C0A0E"/>
    <w:rsid w:val="002C2C3D"/>
    <w:rsid w:val="002C6A88"/>
    <w:rsid w:val="002F2507"/>
    <w:rsid w:val="00334F5F"/>
    <w:rsid w:val="003352E6"/>
    <w:rsid w:val="003718B0"/>
    <w:rsid w:val="003802AC"/>
    <w:rsid w:val="00414FE0"/>
    <w:rsid w:val="0042196C"/>
    <w:rsid w:val="00435A7A"/>
    <w:rsid w:val="00445EF2"/>
    <w:rsid w:val="00464DAB"/>
    <w:rsid w:val="00475718"/>
    <w:rsid w:val="004825E7"/>
    <w:rsid w:val="004B238C"/>
    <w:rsid w:val="004B2A4F"/>
    <w:rsid w:val="004C248B"/>
    <w:rsid w:val="0053074F"/>
    <w:rsid w:val="0055445F"/>
    <w:rsid w:val="005A405D"/>
    <w:rsid w:val="005B509E"/>
    <w:rsid w:val="00696AAE"/>
    <w:rsid w:val="006A5E5D"/>
    <w:rsid w:val="006B5417"/>
    <w:rsid w:val="00730E1C"/>
    <w:rsid w:val="00733417"/>
    <w:rsid w:val="007560FC"/>
    <w:rsid w:val="007952D0"/>
    <w:rsid w:val="007A35F8"/>
    <w:rsid w:val="007D04E2"/>
    <w:rsid w:val="007D18D0"/>
    <w:rsid w:val="007D781F"/>
    <w:rsid w:val="007F3CED"/>
    <w:rsid w:val="008D21B4"/>
    <w:rsid w:val="008F4A38"/>
    <w:rsid w:val="009F690A"/>
    <w:rsid w:val="00A03743"/>
    <w:rsid w:val="00A04171"/>
    <w:rsid w:val="00A9170F"/>
    <w:rsid w:val="00AB795B"/>
    <w:rsid w:val="00AF00A5"/>
    <w:rsid w:val="00B27C22"/>
    <w:rsid w:val="00BA1884"/>
    <w:rsid w:val="00BA73FD"/>
    <w:rsid w:val="00BB5E82"/>
    <w:rsid w:val="00BD196D"/>
    <w:rsid w:val="00BF5636"/>
    <w:rsid w:val="00C146D3"/>
    <w:rsid w:val="00C22922"/>
    <w:rsid w:val="00C33FEB"/>
    <w:rsid w:val="00C42D9E"/>
    <w:rsid w:val="00C706BF"/>
    <w:rsid w:val="00CB688B"/>
    <w:rsid w:val="00CC2109"/>
    <w:rsid w:val="00CC38C8"/>
    <w:rsid w:val="00CF2A3B"/>
    <w:rsid w:val="00CF3BD6"/>
    <w:rsid w:val="00D079F1"/>
    <w:rsid w:val="00D22836"/>
    <w:rsid w:val="00D46960"/>
    <w:rsid w:val="00D74644"/>
    <w:rsid w:val="00E0146A"/>
    <w:rsid w:val="00E119AF"/>
    <w:rsid w:val="00E36512"/>
    <w:rsid w:val="00E50A95"/>
    <w:rsid w:val="00F22FE2"/>
    <w:rsid w:val="00F41F61"/>
    <w:rsid w:val="00F700D1"/>
    <w:rsid w:val="00F7496D"/>
    <w:rsid w:val="00FB539D"/>
    <w:rsid w:val="00FC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0CF95"/>
  <w15:docId w15:val="{11E17F91-B231-4F00-8D09-BF9E6716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17"/>
  </w:style>
  <w:style w:type="paragraph" w:styleId="Heading2">
    <w:name w:val="heading 2"/>
    <w:basedOn w:val="Normal"/>
    <w:next w:val="Normal"/>
    <w:link w:val="Heading2Char"/>
    <w:unhideWhenUsed/>
    <w:qFormat/>
    <w:rsid w:val="00200D4E"/>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4F"/>
  </w:style>
  <w:style w:type="paragraph" w:styleId="Footer">
    <w:name w:val="footer"/>
    <w:basedOn w:val="Normal"/>
    <w:link w:val="FooterChar"/>
    <w:uiPriority w:val="99"/>
    <w:unhideWhenUsed/>
    <w:rsid w:val="004B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4F"/>
  </w:style>
  <w:style w:type="paragraph" w:styleId="BalloonText">
    <w:name w:val="Balloon Text"/>
    <w:basedOn w:val="Normal"/>
    <w:link w:val="BalloonTextChar"/>
    <w:uiPriority w:val="99"/>
    <w:semiHidden/>
    <w:unhideWhenUsed/>
    <w:rsid w:val="004B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A4F"/>
    <w:rPr>
      <w:rFonts w:ascii="Tahoma" w:hAnsi="Tahoma" w:cs="Tahoma"/>
      <w:sz w:val="16"/>
      <w:szCs w:val="16"/>
    </w:rPr>
  </w:style>
  <w:style w:type="paragraph" w:styleId="NoSpacing">
    <w:name w:val="No Spacing"/>
    <w:uiPriority w:val="1"/>
    <w:qFormat/>
    <w:rsid w:val="004B2A4F"/>
    <w:pPr>
      <w:spacing w:after="0" w:line="240" w:lineRule="auto"/>
    </w:pPr>
  </w:style>
  <w:style w:type="table" w:styleId="TableGrid">
    <w:name w:val="Table Grid"/>
    <w:basedOn w:val="TableNormal"/>
    <w:uiPriority w:val="59"/>
    <w:rsid w:val="004B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5E5D"/>
    <w:rPr>
      <w:color w:val="808080"/>
    </w:rPr>
  </w:style>
  <w:style w:type="paragraph" w:styleId="NormalWeb">
    <w:name w:val="Normal (Web)"/>
    <w:basedOn w:val="Normal"/>
    <w:uiPriority w:val="99"/>
    <w:rsid w:val="002B6C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E36512"/>
    <w:rPr>
      <w:color w:val="0000FF"/>
      <w:u w:val="single"/>
    </w:rPr>
  </w:style>
  <w:style w:type="character" w:customStyle="1" w:styleId="Heading2Char">
    <w:name w:val="Heading 2 Char"/>
    <w:basedOn w:val="DefaultParagraphFont"/>
    <w:link w:val="Heading2"/>
    <w:rsid w:val="00200D4E"/>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3718B0"/>
    <w:rPr>
      <w:sz w:val="16"/>
      <w:szCs w:val="16"/>
    </w:rPr>
  </w:style>
  <w:style w:type="paragraph" w:styleId="CommentText">
    <w:name w:val="annotation text"/>
    <w:basedOn w:val="Normal"/>
    <w:link w:val="CommentTextChar"/>
    <w:uiPriority w:val="99"/>
    <w:semiHidden/>
    <w:unhideWhenUsed/>
    <w:rsid w:val="003718B0"/>
    <w:pPr>
      <w:spacing w:line="240" w:lineRule="auto"/>
    </w:pPr>
    <w:rPr>
      <w:sz w:val="20"/>
      <w:szCs w:val="20"/>
    </w:rPr>
  </w:style>
  <w:style w:type="character" w:customStyle="1" w:styleId="CommentTextChar">
    <w:name w:val="Comment Text Char"/>
    <w:basedOn w:val="DefaultParagraphFont"/>
    <w:link w:val="CommentText"/>
    <w:uiPriority w:val="99"/>
    <w:semiHidden/>
    <w:rsid w:val="003718B0"/>
    <w:rPr>
      <w:sz w:val="20"/>
      <w:szCs w:val="20"/>
    </w:rPr>
  </w:style>
  <w:style w:type="paragraph" w:styleId="CommentSubject">
    <w:name w:val="annotation subject"/>
    <w:basedOn w:val="CommentText"/>
    <w:next w:val="CommentText"/>
    <w:link w:val="CommentSubjectChar"/>
    <w:uiPriority w:val="99"/>
    <w:semiHidden/>
    <w:unhideWhenUsed/>
    <w:rsid w:val="003718B0"/>
    <w:rPr>
      <w:b/>
      <w:bCs/>
    </w:rPr>
  </w:style>
  <w:style w:type="character" w:customStyle="1" w:styleId="CommentSubjectChar">
    <w:name w:val="Comment Subject Char"/>
    <w:basedOn w:val="CommentTextChar"/>
    <w:link w:val="CommentSubject"/>
    <w:uiPriority w:val="99"/>
    <w:semiHidden/>
    <w:rsid w:val="00371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6E5DA2C-9AC0-43F9-97E3-87135E37EEC5}"/>
      </w:docPartPr>
      <w:docPartBody>
        <w:p w:rsidR="00082A18" w:rsidRDefault="00F91BA4">
          <w:r w:rsidRPr="008A2629">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7BDB3461-0124-4E47-AF1B-35E1A16C04D9}"/>
      </w:docPartPr>
      <w:docPartBody>
        <w:p w:rsidR="00082A18" w:rsidRDefault="00F91BA4">
          <w:r w:rsidRPr="008A26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A4"/>
    <w:rsid w:val="00082A18"/>
    <w:rsid w:val="00153D9E"/>
    <w:rsid w:val="00166B97"/>
    <w:rsid w:val="002151C9"/>
    <w:rsid w:val="00327481"/>
    <w:rsid w:val="00513915"/>
    <w:rsid w:val="005C4FD2"/>
    <w:rsid w:val="00696BA0"/>
    <w:rsid w:val="006F5FBA"/>
    <w:rsid w:val="008722B7"/>
    <w:rsid w:val="00973CF7"/>
    <w:rsid w:val="00B02D01"/>
    <w:rsid w:val="00CF2F9D"/>
    <w:rsid w:val="00D91F18"/>
    <w:rsid w:val="00E9278D"/>
    <w:rsid w:val="00ED3698"/>
    <w:rsid w:val="00F9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A18"/>
    <w:rPr>
      <w:color w:val="808080"/>
    </w:rPr>
  </w:style>
  <w:style w:type="paragraph" w:customStyle="1" w:styleId="A408DA8B4CF74E4380AEB13C0CC4984C">
    <w:name w:val="A408DA8B4CF74E4380AEB13C0CC4984C"/>
    <w:rsid w:val="00082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CC5C-5490-4E78-A4AC-A4499A42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Crozier</dc:creator>
  <cp:lastModifiedBy>Dustin Pelzel</cp:lastModifiedBy>
  <cp:revision>3</cp:revision>
  <cp:lastPrinted>2012-10-12T14:52:00Z</cp:lastPrinted>
  <dcterms:created xsi:type="dcterms:W3CDTF">2018-09-21T16:12:00Z</dcterms:created>
  <dcterms:modified xsi:type="dcterms:W3CDTF">2018-10-02T20:56:00Z</dcterms:modified>
</cp:coreProperties>
</file>