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p>
    <w:p w:rsidR="001177C3" w:rsidRDefault="00A02F1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14:anchorId="4D8422D9" wp14:editId="6139C269">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F06BAC"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BA7263" w:rsidRDefault="00F06BAC"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7263">
        <w:t>June 2</w:t>
      </w:r>
      <w:r w:rsidR="00EE2C10">
        <w:t>7</w:t>
      </w:r>
      <w:r w:rsidRPr="00BA7263">
        <w:t>, 2013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925AA" w:rsidRPr="00BA7263" w:rsidRDefault="003925AA" w:rsidP="00BA726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BA7263">
        <w:rPr>
          <w:b/>
        </w:rPr>
        <w:t>University Digital Communication Support</w:t>
      </w:r>
    </w:p>
    <w:p w:rsidR="00FF71B8" w:rsidRDefault="00FF71B8" w:rsidP="00BA726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BA7263"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BA7263">
        <w:rPr>
          <w:b/>
        </w:rPr>
        <w:t>RFP NO.</w:t>
      </w:r>
      <w:proofErr w:type="gramEnd"/>
      <w:r w:rsidRPr="00BA7263">
        <w:rPr>
          <w:b/>
        </w:rPr>
        <w:t xml:space="preserve"> </w:t>
      </w:r>
      <w:r w:rsidR="00F06BAC">
        <w:rPr>
          <w:b/>
        </w:rPr>
        <w:t>031401</w:t>
      </w:r>
    </w:p>
    <w:p w:rsidR="00FF71B8" w:rsidRDefault="00FF71B8" w:rsidP="00BA726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BA7263"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DUE</w:t>
      </w:r>
      <w:r w:rsidR="00EB3174">
        <w:rPr>
          <w:b/>
        </w:rPr>
        <w:t>:</w:t>
      </w:r>
      <w:r w:rsidR="00EA6227">
        <w:rPr>
          <w:b/>
        </w:rPr>
        <w:t xml:space="preserve"> 3</w:t>
      </w:r>
      <w:r>
        <w:rPr>
          <w:b/>
        </w:rPr>
        <w:t>:</w:t>
      </w:r>
      <w:r w:rsidR="0097151C">
        <w:rPr>
          <w:b/>
        </w:rPr>
        <w:t>00 P.M., M</w:t>
      </w:r>
      <w:r>
        <w:rPr>
          <w:b/>
        </w:rPr>
        <w:t>S</w:t>
      </w:r>
      <w:r w:rsidR="0097151C">
        <w:rPr>
          <w:b/>
        </w:rPr>
        <w:t>T</w:t>
      </w:r>
      <w:r>
        <w:rPr>
          <w:b/>
        </w:rPr>
        <w:t xml:space="preserve">, </w:t>
      </w:r>
      <w:r w:rsidR="00F06BAC">
        <w:rPr>
          <w:b/>
        </w:rPr>
        <w:t>07/22</w:t>
      </w:r>
      <w:r>
        <w:rPr>
          <w:b/>
        </w:rPr>
        <w:t>/</w:t>
      </w:r>
      <w:r w:rsidR="008A6B18">
        <w:rPr>
          <w:b/>
        </w:rPr>
        <w:t>1</w:t>
      </w:r>
      <w:r w:rsidR="009A5B91">
        <w:rPr>
          <w:b/>
        </w:rPr>
        <w:t>3</w:t>
      </w:r>
    </w:p>
    <w:p w:rsidR="00FF71B8" w:rsidRPr="00BA7263" w:rsidRDefault="00FF71B8" w:rsidP="00BA726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EA6227"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BA7263" w:rsidRDefault="00FF71B8" w:rsidP="008A7147">
      <w:pPr>
        <w:tabs>
          <w:tab w:val="right" w:pos="9270"/>
        </w:tabs>
      </w:pPr>
      <w:bookmarkStart w:id="0" w:name="_Toc15445420"/>
      <w:r w:rsidRPr="00EA6227">
        <w:t>Time and Date of Pre-Proposal Conference</w:t>
      </w:r>
      <w:r w:rsidRPr="00EA6227">
        <w:tab/>
      </w:r>
      <w:bookmarkStart w:id="1" w:name="_GoBack"/>
      <w:bookmarkEnd w:id="0"/>
      <w:bookmarkEnd w:id="1"/>
      <w:r w:rsidR="00EA6227" w:rsidRPr="00BA7263">
        <w:t>N/A</w:t>
      </w:r>
    </w:p>
    <w:p w:rsidR="003D6F1A" w:rsidRPr="00EA6227" w:rsidRDefault="003D6F1A" w:rsidP="00F94960"/>
    <w:p w:rsidR="00FF71B8" w:rsidRPr="00BA7263" w:rsidRDefault="00FF71B8" w:rsidP="008A7147">
      <w:pPr>
        <w:tabs>
          <w:tab w:val="right" w:pos="9270"/>
        </w:tabs>
      </w:pPr>
      <w:r w:rsidRPr="00EA6227">
        <w:t>Deadline for Inquiries</w:t>
      </w:r>
      <w:r w:rsidRPr="00EA6227">
        <w:tab/>
      </w:r>
      <w:r w:rsidR="00EA6227" w:rsidRPr="00BA7263">
        <w:t>3</w:t>
      </w:r>
      <w:r w:rsidRPr="00BA7263">
        <w:t xml:space="preserve">:00 </w:t>
      </w:r>
      <w:r w:rsidR="00EA6227" w:rsidRPr="00BA7263">
        <w:t>P</w:t>
      </w:r>
      <w:r w:rsidRPr="00BA7263">
        <w:t xml:space="preserve">.M., MST, </w:t>
      </w:r>
      <w:r w:rsidR="00EA6227" w:rsidRPr="00BA7263">
        <w:t>07/15</w:t>
      </w:r>
      <w:r w:rsidR="009C0F32" w:rsidRPr="00BA7263">
        <w:t>/</w:t>
      </w:r>
      <w:r w:rsidR="008A6B18" w:rsidRPr="00BA7263">
        <w:t>1</w:t>
      </w:r>
      <w:r w:rsidR="009A5B91">
        <w:t>3</w:t>
      </w:r>
    </w:p>
    <w:p w:rsidR="00FF71B8" w:rsidRPr="00EA6227"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BA7263" w:rsidRDefault="00FF71B8" w:rsidP="004521F8">
      <w:pPr>
        <w:tabs>
          <w:tab w:val="left" w:pos="-1440"/>
          <w:tab w:val="left" w:pos="-720"/>
          <w:tab w:val="right" w:pos="9270"/>
        </w:tabs>
      </w:pPr>
      <w:r w:rsidRPr="00EA6227">
        <w:t>Time and Date Set for Closing</w:t>
      </w:r>
      <w:r w:rsidR="009C0F32" w:rsidRPr="00EA6227">
        <w:tab/>
      </w:r>
      <w:r w:rsidR="00EA6227" w:rsidRPr="00BA7263">
        <w:t>3</w:t>
      </w:r>
      <w:r w:rsidR="009C0F32" w:rsidRPr="00BA7263">
        <w:t xml:space="preserve">:00 </w:t>
      </w:r>
      <w:r w:rsidR="00EA6227" w:rsidRPr="00BA7263">
        <w:t>P</w:t>
      </w:r>
      <w:r w:rsidR="009C0F32" w:rsidRPr="00BA7263">
        <w:t>.M., MS</w:t>
      </w:r>
      <w:r w:rsidR="0097151C" w:rsidRPr="00BA7263">
        <w:t>T</w:t>
      </w:r>
      <w:r w:rsidR="009C0F32" w:rsidRPr="00BA7263">
        <w:t xml:space="preserve">, </w:t>
      </w:r>
      <w:r w:rsidR="00EA6227" w:rsidRPr="00BA7263">
        <w:t>07/</w:t>
      </w:r>
      <w:r w:rsidR="00EE2C10" w:rsidRPr="00BA7263">
        <w:t>2</w:t>
      </w:r>
      <w:r w:rsidR="00EE2C10">
        <w:t>9</w:t>
      </w:r>
      <w:r w:rsidR="009C0F32" w:rsidRPr="00BA7263">
        <w:t>/</w:t>
      </w:r>
      <w:r w:rsidR="00A549B0" w:rsidRPr="00BA7263">
        <w:t>1</w:t>
      </w:r>
      <w:r w:rsidR="009A5B91">
        <w:t>3</w:t>
      </w:r>
    </w:p>
    <w:p w:rsidR="00FF71B8" w:rsidRDefault="004521F8" w:rsidP="004521F8">
      <w:pPr>
        <w:tabs>
          <w:tab w:val="left" w:pos="-1440"/>
          <w:tab w:val="left" w:pos="-720"/>
          <w:tab w:val="right" w:pos="9270"/>
        </w:tabs>
      </w:pPr>
      <w:r>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C32B3B">
      <w:pPr>
        <w:pStyle w:val="TOC1"/>
      </w:pPr>
    </w:p>
    <w:p w:rsidR="0085360C" w:rsidRPr="0024226D" w:rsidRDefault="00F94960">
      <w:pPr>
        <w:pStyle w:val="TOC1"/>
        <w:rPr>
          <w:rFonts w:ascii="Calibri" w:hAnsi="Calibri"/>
          <w:b w:val="0"/>
          <w:caps w:val="0"/>
          <w:color w:val="auto"/>
          <w:sz w:val="22"/>
          <w:szCs w:val="22"/>
        </w:rPr>
      </w:pPr>
      <w:r>
        <w:fldChar w:fldCharType="begin"/>
      </w:r>
      <w:r>
        <w:instrText xml:space="preserve"> TOC \o "1-3" \h \z \u </w:instrText>
      </w:r>
      <w:r>
        <w:fldChar w:fldCharType="separate"/>
      </w:r>
      <w:hyperlink w:anchor="_Toc327132649" w:history="1">
        <w:r w:rsidR="0085360C" w:rsidRPr="00C839B0">
          <w:rPr>
            <w:rStyle w:val="Hyperlink"/>
          </w:rPr>
          <w:t>SECTION I – REQUEST FOR PROPOSAL</w:t>
        </w:r>
        <w:r w:rsidR="0085360C">
          <w:rPr>
            <w:webHidden/>
          </w:rPr>
          <w:tab/>
        </w:r>
        <w:r w:rsidR="0085360C">
          <w:rPr>
            <w:webHidden/>
          </w:rPr>
          <w:fldChar w:fldCharType="begin"/>
        </w:r>
        <w:r w:rsidR="0085360C">
          <w:rPr>
            <w:webHidden/>
          </w:rPr>
          <w:instrText xml:space="preserve"> PAGEREF _Toc327132649 \h </w:instrText>
        </w:r>
        <w:r w:rsidR="0085360C">
          <w:rPr>
            <w:webHidden/>
          </w:rPr>
        </w:r>
        <w:r w:rsidR="0085360C">
          <w:rPr>
            <w:webHidden/>
          </w:rPr>
          <w:fldChar w:fldCharType="separate"/>
        </w:r>
        <w:r w:rsidR="007108B0">
          <w:rPr>
            <w:webHidden/>
          </w:rPr>
          <w:t>3</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0" w:history="1">
        <w:r w:rsidR="0085360C" w:rsidRPr="00C839B0">
          <w:rPr>
            <w:rStyle w:val="Hyperlink"/>
          </w:rPr>
          <w:t>SECTION II – PURPOSE OF THE RFP</w:t>
        </w:r>
        <w:r w:rsidR="0085360C">
          <w:rPr>
            <w:webHidden/>
          </w:rPr>
          <w:tab/>
        </w:r>
        <w:r w:rsidR="0085360C">
          <w:rPr>
            <w:webHidden/>
          </w:rPr>
          <w:fldChar w:fldCharType="begin"/>
        </w:r>
        <w:r w:rsidR="0085360C">
          <w:rPr>
            <w:webHidden/>
          </w:rPr>
          <w:instrText xml:space="preserve"> PAGEREF _Toc327132650 \h </w:instrText>
        </w:r>
        <w:r w:rsidR="0085360C">
          <w:rPr>
            <w:webHidden/>
          </w:rPr>
        </w:r>
        <w:r w:rsidR="0085360C">
          <w:rPr>
            <w:webHidden/>
          </w:rPr>
          <w:fldChar w:fldCharType="separate"/>
        </w:r>
        <w:r w:rsidR="007108B0">
          <w:rPr>
            <w:webHidden/>
          </w:rPr>
          <w:t>4</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1" w:history="1">
        <w:r w:rsidR="0085360C" w:rsidRPr="00C839B0">
          <w:rPr>
            <w:rStyle w:val="Hyperlink"/>
          </w:rPr>
          <w:t>SECTION III – PRE-PROPOSAL CONFERENCE</w:t>
        </w:r>
        <w:r w:rsidR="0085360C">
          <w:rPr>
            <w:webHidden/>
          </w:rPr>
          <w:tab/>
        </w:r>
        <w:r w:rsidR="0085360C">
          <w:rPr>
            <w:webHidden/>
          </w:rPr>
          <w:fldChar w:fldCharType="begin"/>
        </w:r>
        <w:r w:rsidR="0085360C">
          <w:rPr>
            <w:webHidden/>
          </w:rPr>
          <w:instrText xml:space="preserve"> PAGEREF _Toc327132651 \h </w:instrText>
        </w:r>
        <w:r w:rsidR="0085360C">
          <w:rPr>
            <w:webHidden/>
          </w:rPr>
        </w:r>
        <w:r w:rsidR="0085360C">
          <w:rPr>
            <w:webHidden/>
          </w:rPr>
          <w:fldChar w:fldCharType="separate"/>
        </w:r>
        <w:r w:rsidR="007108B0">
          <w:rPr>
            <w:webHidden/>
          </w:rPr>
          <w:t>5</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2" w:history="1">
        <w:r w:rsidR="0085360C" w:rsidRPr="00C839B0">
          <w:rPr>
            <w:rStyle w:val="Hyperlink"/>
          </w:rPr>
          <w:t>SECTION IV – INSTRUCTIONS TO PROPOSERS</w:t>
        </w:r>
        <w:r w:rsidR="0085360C">
          <w:rPr>
            <w:webHidden/>
          </w:rPr>
          <w:tab/>
        </w:r>
        <w:r w:rsidR="0085360C">
          <w:rPr>
            <w:webHidden/>
          </w:rPr>
          <w:fldChar w:fldCharType="begin"/>
        </w:r>
        <w:r w:rsidR="0085360C">
          <w:rPr>
            <w:webHidden/>
          </w:rPr>
          <w:instrText xml:space="preserve"> PAGEREF _Toc327132652 \h </w:instrText>
        </w:r>
        <w:r w:rsidR="0085360C">
          <w:rPr>
            <w:webHidden/>
          </w:rPr>
        </w:r>
        <w:r w:rsidR="0085360C">
          <w:rPr>
            <w:webHidden/>
          </w:rPr>
          <w:fldChar w:fldCharType="separate"/>
        </w:r>
        <w:r w:rsidR="007108B0">
          <w:rPr>
            <w:webHidden/>
          </w:rPr>
          <w:t>6</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3" w:history="1">
        <w:r w:rsidR="0085360C" w:rsidRPr="00C839B0">
          <w:rPr>
            <w:rStyle w:val="Hyperlink"/>
          </w:rPr>
          <w:t>SECTION V – SPECIFICATIONS/SCOPE OF WORK</w:t>
        </w:r>
        <w:r w:rsidR="0085360C">
          <w:rPr>
            <w:webHidden/>
          </w:rPr>
          <w:tab/>
        </w:r>
        <w:r w:rsidR="0085360C">
          <w:rPr>
            <w:webHidden/>
          </w:rPr>
          <w:fldChar w:fldCharType="begin"/>
        </w:r>
        <w:r w:rsidR="0085360C">
          <w:rPr>
            <w:webHidden/>
          </w:rPr>
          <w:instrText xml:space="preserve"> PAGEREF _Toc327132653 \h </w:instrText>
        </w:r>
        <w:r w:rsidR="0085360C">
          <w:rPr>
            <w:webHidden/>
          </w:rPr>
        </w:r>
        <w:r w:rsidR="0085360C">
          <w:rPr>
            <w:webHidden/>
          </w:rPr>
          <w:fldChar w:fldCharType="separate"/>
        </w:r>
        <w:r w:rsidR="007108B0">
          <w:rPr>
            <w:webHidden/>
          </w:rPr>
          <w:t>14</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4" w:history="1">
        <w:r w:rsidR="0085360C" w:rsidRPr="00C839B0">
          <w:rPr>
            <w:rStyle w:val="Hyperlink"/>
          </w:rPr>
          <w:t>SECTION VI – Green Purchasing Requirements/Specifications</w:t>
        </w:r>
        <w:r w:rsidR="0085360C">
          <w:rPr>
            <w:webHidden/>
          </w:rPr>
          <w:tab/>
        </w:r>
        <w:r w:rsidR="0085360C">
          <w:rPr>
            <w:webHidden/>
          </w:rPr>
          <w:fldChar w:fldCharType="begin"/>
        </w:r>
        <w:r w:rsidR="0085360C">
          <w:rPr>
            <w:webHidden/>
          </w:rPr>
          <w:instrText xml:space="preserve"> PAGEREF _Toc327132654 \h </w:instrText>
        </w:r>
        <w:r w:rsidR="0085360C">
          <w:rPr>
            <w:webHidden/>
          </w:rPr>
        </w:r>
        <w:r w:rsidR="0085360C">
          <w:rPr>
            <w:webHidden/>
          </w:rPr>
          <w:fldChar w:fldCharType="separate"/>
        </w:r>
        <w:r w:rsidR="007108B0">
          <w:rPr>
            <w:webHidden/>
          </w:rPr>
          <w:t>16</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5" w:history="1">
        <w:r w:rsidR="0085360C" w:rsidRPr="00C839B0">
          <w:rPr>
            <w:rStyle w:val="Hyperlink"/>
          </w:rPr>
          <w:t>SECTION VII – PROPOSER QUALIFICATIONS</w:t>
        </w:r>
        <w:r w:rsidR="0085360C">
          <w:rPr>
            <w:webHidden/>
          </w:rPr>
          <w:tab/>
        </w:r>
        <w:r w:rsidR="0085360C">
          <w:rPr>
            <w:webHidden/>
          </w:rPr>
          <w:fldChar w:fldCharType="begin"/>
        </w:r>
        <w:r w:rsidR="0085360C">
          <w:rPr>
            <w:webHidden/>
          </w:rPr>
          <w:instrText xml:space="preserve"> PAGEREF _Toc327132655 \h </w:instrText>
        </w:r>
        <w:r w:rsidR="0085360C">
          <w:rPr>
            <w:webHidden/>
          </w:rPr>
        </w:r>
        <w:r w:rsidR="0085360C">
          <w:rPr>
            <w:webHidden/>
          </w:rPr>
          <w:fldChar w:fldCharType="separate"/>
        </w:r>
        <w:r w:rsidR="007108B0">
          <w:rPr>
            <w:webHidden/>
          </w:rPr>
          <w:t>17</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6" w:history="1">
        <w:r w:rsidR="0085360C" w:rsidRPr="00C839B0">
          <w:rPr>
            <w:rStyle w:val="Hyperlink"/>
          </w:rPr>
          <w:t>SECTION VIII – EVALUATION CRITERIA</w:t>
        </w:r>
        <w:r w:rsidR="0085360C">
          <w:rPr>
            <w:webHidden/>
          </w:rPr>
          <w:tab/>
        </w:r>
        <w:r w:rsidR="0085360C">
          <w:rPr>
            <w:webHidden/>
          </w:rPr>
          <w:fldChar w:fldCharType="begin"/>
        </w:r>
        <w:r w:rsidR="0085360C">
          <w:rPr>
            <w:webHidden/>
          </w:rPr>
          <w:instrText xml:space="preserve"> PAGEREF _Toc327132656 \h </w:instrText>
        </w:r>
        <w:r w:rsidR="0085360C">
          <w:rPr>
            <w:webHidden/>
          </w:rPr>
        </w:r>
        <w:r w:rsidR="0085360C">
          <w:rPr>
            <w:webHidden/>
          </w:rPr>
          <w:fldChar w:fldCharType="separate"/>
        </w:r>
        <w:r w:rsidR="007108B0">
          <w:rPr>
            <w:webHidden/>
          </w:rPr>
          <w:t>18</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7" w:history="1">
        <w:r w:rsidR="0085360C" w:rsidRPr="00C839B0">
          <w:rPr>
            <w:rStyle w:val="Hyperlink"/>
          </w:rPr>
          <w:t>SECTION IX – PRICING SCHEDULE</w:t>
        </w:r>
        <w:r w:rsidR="0085360C">
          <w:rPr>
            <w:webHidden/>
          </w:rPr>
          <w:tab/>
        </w:r>
        <w:r w:rsidR="0085360C">
          <w:rPr>
            <w:webHidden/>
          </w:rPr>
          <w:fldChar w:fldCharType="begin"/>
        </w:r>
        <w:r w:rsidR="0085360C">
          <w:rPr>
            <w:webHidden/>
          </w:rPr>
          <w:instrText xml:space="preserve"> PAGEREF _Toc327132657 \h </w:instrText>
        </w:r>
        <w:r w:rsidR="0085360C">
          <w:rPr>
            <w:webHidden/>
          </w:rPr>
        </w:r>
        <w:r w:rsidR="0085360C">
          <w:rPr>
            <w:webHidden/>
          </w:rPr>
          <w:fldChar w:fldCharType="separate"/>
        </w:r>
        <w:r w:rsidR="007108B0">
          <w:rPr>
            <w:webHidden/>
          </w:rPr>
          <w:t>19</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8" w:history="1">
        <w:r w:rsidR="0085360C" w:rsidRPr="00C839B0">
          <w:rPr>
            <w:rStyle w:val="Hyperlink"/>
          </w:rPr>
          <w:t>SECTION X – FORM OF PROPOSAL/SPECIAL INSTRUCTIONS</w:t>
        </w:r>
        <w:r w:rsidR="0085360C">
          <w:rPr>
            <w:webHidden/>
          </w:rPr>
          <w:tab/>
        </w:r>
        <w:r w:rsidR="0085360C">
          <w:rPr>
            <w:webHidden/>
          </w:rPr>
          <w:fldChar w:fldCharType="begin"/>
        </w:r>
        <w:r w:rsidR="0085360C">
          <w:rPr>
            <w:webHidden/>
          </w:rPr>
          <w:instrText xml:space="preserve"> PAGEREF _Toc327132658 \h </w:instrText>
        </w:r>
        <w:r w:rsidR="0085360C">
          <w:rPr>
            <w:webHidden/>
          </w:rPr>
        </w:r>
        <w:r w:rsidR="0085360C">
          <w:rPr>
            <w:webHidden/>
          </w:rPr>
          <w:fldChar w:fldCharType="separate"/>
        </w:r>
        <w:r w:rsidR="007108B0">
          <w:rPr>
            <w:webHidden/>
          </w:rPr>
          <w:t>20</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59" w:history="1">
        <w:r w:rsidR="0085360C" w:rsidRPr="00C839B0">
          <w:rPr>
            <w:rStyle w:val="Hyperlink"/>
          </w:rPr>
          <w:t>SECTION XI – PROPOSER INQUIRY FORM</w:t>
        </w:r>
        <w:r w:rsidR="0085360C">
          <w:rPr>
            <w:webHidden/>
          </w:rPr>
          <w:tab/>
        </w:r>
        <w:r w:rsidR="0085360C">
          <w:rPr>
            <w:webHidden/>
          </w:rPr>
          <w:fldChar w:fldCharType="begin"/>
        </w:r>
        <w:r w:rsidR="0085360C">
          <w:rPr>
            <w:webHidden/>
          </w:rPr>
          <w:instrText xml:space="preserve"> PAGEREF _Toc327132659 \h </w:instrText>
        </w:r>
        <w:r w:rsidR="0085360C">
          <w:rPr>
            <w:webHidden/>
          </w:rPr>
        </w:r>
        <w:r w:rsidR="0085360C">
          <w:rPr>
            <w:webHidden/>
          </w:rPr>
          <w:fldChar w:fldCharType="separate"/>
        </w:r>
        <w:r w:rsidR="007108B0">
          <w:rPr>
            <w:webHidden/>
          </w:rPr>
          <w:t>21</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60" w:history="1">
        <w:r w:rsidR="0085360C" w:rsidRPr="00C839B0">
          <w:rPr>
            <w:rStyle w:val="Hyperlink"/>
          </w:rPr>
          <w:t>SECTION XII – SAMPLE CONSULTANT AGREEMENT</w:t>
        </w:r>
        <w:r w:rsidR="0085360C">
          <w:rPr>
            <w:webHidden/>
          </w:rPr>
          <w:tab/>
        </w:r>
        <w:r w:rsidR="0085360C">
          <w:rPr>
            <w:webHidden/>
          </w:rPr>
          <w:fldChar w:fldCharType="begin"/>
        </w:r>
        <w:r w:rsidR="0085360C">
          <w:rPr>
            <w:webHidden/>
          </w:rPr>
          <w:instrText xml:space="preserve"> PAGEREF _Toc327132660 \h </w:instrText>
        </w:r>
        <w:r w:rsidR="0085360C">
          <w:rPr>
            <w:webHidden/>
          </w:rPr>
        </w:r>
        <w:r w:rsidR="0085360C">
          <w:rPr>
            <w:webHidden/>
          </w:rPr>
          <w:fldChar w:fldCharType="separate"/>
        </w:r>
        <w:r w:rsidR="007108B0">
          <w:rPr>
            <w:webHidden/>
          </w:rPr>
          <w:t>22</w:t>
        </w:r>
        <w:r w:rsidR="0085360C">
          <w:rPr>
            <w:webHidden/>
          </w:rPr>
          <w:fldChar w:fldCharType="end"/>
        </w:r>
      </w:hyperlink>
    </w:p>
    <w:p w:rsidR="0085360C" w:rsidRPr="0024226D" w:rsidRDefault="003B2E5C">
      <w:pPr>
        <w:pStyle w:val="TOC1"/>
        <w:rPr>
          <w:rFonts w:ascii="Calibri" w:hAnsi="Calibri"/>
          <w:b w:val="0"/>
          <w:caps w:val="0"/>
          <w:color w:val="auto"/>
          <w:sz w:val="22"/>
          <w:szCs w:val="22"/>
        </w:rPr>
      </w:pPr>
      <w:hyperlink w:anchor="_Toc327132661" w:history="1">
        <w:r w:rsidR="0085360C" w:rsidRPr="00C839B0">
          <w:rPr>
            <w:rStyle w:val="Hyperlink"/>
          </w:rPr>
          <w:t>SECTION XIII – MANDATORY CERTIFICATIONS &amp; SUBSTITUTE W-9</w:t>
        </w:r>
        <w:r w:rsidR="0085360C">
          <w:rPr>
            <w:webHidden/>
          </w:rPr>
          <w:tab/>
        </w:r>
        <w:r w:rsidR="0085360C">
          <w:rPr>
            <w:webHidden/>
          </w:rPr>
          <w:fldChar w:fldCharType="begin"/>
        </w:r>
        <w:r w:rsidR="0085360C">
          <w:rPr>
            <w:webHidden/>
          </w:rPr>
          <w:instrText xml:space="preserve"> PAGEREF _Toc327132661 \h </w:instrText>
        </w:r>
        <w:r w:rsidR="0085360C">
          <w:rPr>
            <w:webHidden/>
          </w:rPr>
        </w:r>
        <w:r w:rsidR="0085360C">
          <w:rPr>
            <w:webHidden/>
          </w:rPr>
          <w:fldChar w:fldCharType="separate"/>
        </w:r>
        <w:r w:rsidR="007108B0">
          <w:rPr>
            <w:webHidden/>
          </w:rPr>
          <w:t>30</w:t>
        </w:r>
        <w:r w:rsidR="0085360C">
          <w:rPr>
            <w:webHidden/>
          </w:rPr>
          <w:fldChar w:fldCharType="end"/>
        </w:r>
      </w:hyperlink>
    </w:p>
    <w:p w:rsidR="000939BF" w:rsidRDefault="00F94960" w:rsidP="00C32B3B">
      <w:pPr>
        <w:pStyle w:val="TOC1"/>
      </w:pPr>
      <w:r>
        <w:fldChar w:fldCharType="end"/>
      </w:r>
    </w:p>
    <w:p w:rsidR="00FF71B8" w:rsidRDefault="000939BF" w:rsidP="000939BF">
      <w:r>
        <w:br w:type="page"/>
      </w: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2" w:name="_Toc327132649"/>
      <w:r w:rsidRPr="009C1E43">
        <w:rPr>
          <w:b/>
        </w:rPr>
        <w:lastRenderedPageBreak/>
        <w:t>SECTION I</w:t>
      </w:r>
      <w:r w:rsidR="009C1E43" w:rsidRPr="009C1E43">
        <w:rPr>
          <w:b/>
        </w:rPr>
        <w:t xml:space="preserve"> – REQUEST FOR PROPOSAL</w:t>
      </w:r>
      <w:bookmarkEnd w:id="2"/>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630"/>
          <w:tab w:val="left" w:pos="10080"/>
        </w:tabs>
        <w:ind w:right="720"/>
        <w:jc w:val="center"/>
      </w:pPr>
    </w:p>
    <w:p w:rsidR="00FF71B8" w:rsidRPr="00BA7263"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pPr>
      <w:proofErr w:type="gramStart"/>
      <w:r w:rsidRPr="00EA6227">
        <w:rPr>
          <w:b/>
        </w:rPr>
        <w:t>RFP NO.</w:t>
      </w:r>
      <w:proofErr w:type="gramEnd"/>
      <w:r w:rsidRPr="00EA6227">
        <w:rPr>
          <w:b/>
        </w:rPr>
        <w:t xml:space="preserve"> </w:t>
      </w:r>
      <w:r w:rsidR="00EA6227" w:rsidRPr="00BA7263">
        <w:rPr>
          <w:b/>
        </w:rPr>
        <w:t>031401</w:t>
      </w:r>
    </w:p>
    <w:p w:rsidR="00FF71B8" w:rsidRPr="00EA6227" w:rsidRDefault="00FF71B8" w:rsidP="004673A7">
      <w:pPr>
        <w:pStyle w:val="Footer"/>
        <w:tabs>
          <w:tab w:val="clear" w:pos="8820"/>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rPr>
          <w:snapToGrid/>
        </w:rPr>
      </w:pPr>
    </w:p>
    <w:p w:rsidR="00FF71B8" w:rsidRPr="00EA6227"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Pr="00EA6227"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sidRPr="00EA6227">
        <w:t xml:space="preserve">Arizona State University is requesting sealed proposals from qualified firms or individuals for </w:t>
      </w:r>
      <w:r w:rsidR="00830827" w:rsidRPr="00BA7263">
        <w:rPr>
          <w:u w:val="single"/>
        </w:rPr>
        <w:t>University Digital Communication Support</w:t>
      </w:r>
      <w:r w:rsidRPr="00EA6227">
        <w:t>.</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676BD"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07560E">
        <w:t>.</w:t>
      </w:r>
      <w:r>
        <w:t xml:space="preserve"> Rural Road, (located on the east side of Rural Road between Apache Road &amp; Bro</w:t>
      </w:r>
      <w:r w:rsidR="004927C8">
        <w:t>adway Road) Tempe, Arizona 8528</w:t>
      </w:r>
      <w:r w:rsidR="003D6F1A">
        <w:t>1</w:t>
      </w:r>
      <w:r w:rsidR="00F676BD">
        <w:t xml:space="preserve">.  </w:t>
      </w:r>
      <w:r w:rsidR="00F676BD" w:rsidRPr="00F676BD">
        <w:t xml:space="preserve">Visitors may park in </w:t>
      </w:r>
      <w:r w:rsidR="00F676BD">
        <w:t>Lot 45</w:t>
      </w:r>
      <w:r w:rsidR="00F676BD" w:rsidRPr="00F676BD">
        <w:t xml:space="preserve"> located directly behind</w:t>
      </w:r>
      <w:r w:rsidR="00F676BD">
        <w:t xml:space="preserve"> USB;</w:t>
      </w:r>
      <w:r w:rsidR="00F676BD" w:rsidRPr="00F676BD">
        <w:t xml:space="preserve"> </w:t>
      </w:r>
      <w:r w:rsidR="00F676BD">
        <w:t xml:space="preserve">the cost is $1.00 per hour and the </w:t>
      </w:r>
      <w:r w:rsidR="00F676BD" w:rsidRPr="00F676BD">
        <w:t>Pay by Space machine</w:t>
      </w:r>
      <w:r w:rsidR="00F676BD">
        <w:t xml:space="preserve"> accepts dollar bills and credit/debit cards</w:t>
      </w:r>
      <w:r w:rsidR="00F676BD" w:rsidRPr="00F676BD">
        <w:t xml:space="preserve">.  </w:t>
      </w:r>
    </w:p>
    <w:p w:rsidR="00F676BD" w:rsidRDefault="00F676B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F71B8" w:rsidRDefault="00F676B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must be submitted</w:t>
      </w:r>
      <w:r w:rsidR="00FF71B8">
        <w:t xml:space="preserve"> </w:t>
      </w:r>
      <w:r w:rsidR="00FF71B8" w:rsidRPr="000C2DFD">
        <w:rPr>
          <w:b/>
        </w:rPr>
        <w:t xml:space="preserve">on or before </w:t>
      </w:r>
      <w:r w:rsidR="00EA6227" w:rsidRPr="00BA7263">
        <w:rPr>
          <w:b/>
        </w:rPr>
        <w:t>3:00 P.M., MST, 07/2</w:t>
      </w:r>
      <w:r w:rsidR="002E18C8">
        <w:rPr>
          <w:b/>
        </w:rPr>
        <w:t>9</w:t>
      </w:r>
      <w:r w:rsidR="00EA6227" w:rsidRPr="00BA7263">
        <w:rPr>
          <w:b/>
        </w:rPr>
        <w:t>/1</w:t>
      </w:r>
      <w:r w:rsidR="009A5B91">
        <w:rPr>
          <w:b/>
        </w:rPr>
        <w:t>3</w:t>
      </w:r>
      <w:r w:rsidRPr="00F676BD">
        <w:rPr>
          <w:b/>
        </w:rPr>
        <w:t>.</w:t>
      </w:r>
      <w:r w:rsidRPr="00F676BD">
        <w:t xml:space="preserve">  </w:t>
      </w:r>
      <w:r w:rsidRPr="00F676BD">
        <w:rPr>
          <w:b/>
        </w:rPr>
        <w:t xml:space="preserve">No proposals will be accepted after this time. </w:t>
      </w:r>
      <w:r>
        <w:rPr>
          <w:b/>
        </w:rPr>
        <w:t xml:space="preserve"> </w:t>
      </w:r>
      <w:r>
        <w:t>At that time,</w:t>
      </w:r>
      <w:r w:rsidR="00FF71B8">
        <w:t xml:space="preserve"> a representative of Purchasing and Business Services will announce publicly the names of those firms or individuals submitting proposals. </w:t>
      </w:r>
      <w:r>
        <w:t xml:space="preserve"> </w:t>
      </w:r>
      <w:r w:rsidRPr="00F676BD">
        <w:t>No other public disclosure will be made until after award of the contract.</w:t>
      </w:r>
      <w:r w:rsidR="00FF71B8">
        <w:t xml:space="preserve"> </w:t>
      </w:r>
      <w:bookmarkStart w:id="3" w:name="OLE_LINK4"/>
      <w:bookmarkStart w:id="4" w:name="OLE_LINK5"/>
      <w:r w:rsidR="007F6A97">
        <w:t>Arizona State University’s Overnight Delivery (FedEx, Airborne, and UPS.)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FF71B8" w:rsidRDefault="00FF71B8" w:rsidP="004673A7">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napToGrid/>
        </w:rPr>
      </w:pPr>
      <w:r>
        <w:rPr>
          <w:snapToGrid/>
        </w:rPr>
        <w:t>University Services Building</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1551 S. Rural Rd</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85281</w:t>
      </w: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University’s U.S.</w:t>
      </w:r>
      <w:r w:rsidR="003C6960">
        <w:t xml:space="preserve"> </w:t>
      </w:r>
      <w:r>
        <w:t>Postal Service Mail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P.O. Box 875212</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85287-5212</w:t>
      </w:r>
    </w:p>
    <w:bookmarkEnd w:id="3"/>
    <w:bookmarkEnd w:id="4"/>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Pr="00BA7263" w:rsidRDefault="00007661"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u w:val="single"/>
        </w:rPr>
      </w:pPr>
      <w:r w:rsidRPr="00BA7263">
        <w:rPr>
          <w:u w:val="single"/>
        </w:rPr>
        <w:t>Kevin Hall</w:t>
      </w:r>
    </w:p>
    <w:p w:rsidR="00FF71B8" w:rsidRPr="00BA7263" w:rsidRDefault="00D72081"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BA7263">
        <w:t>Buyer Sr. University Business Services</w:t>
      </w:r>
    </w:p>
    <w:p w:rsidR="00FF71B8" w:rsidRDefault="00FF71B8"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EA6227"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KH/</w:t>
      </w:r>
      <w:proofErr w:type="spellStart"/>
      <w:r>
        <w:t>kr</w:t>
      </w:r>
      <w:proofErr w:type="spellEnd"/>
      <w:r>
        <w:t>-g</w:t>
      </w:r>
    </w:p>
    <w:p w:rsidR="007B2770" w:rsidRDefault="007B277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4673A7">
      <w:pPr>
        <w:pStyle w:val="RFPHeading"/>
        <w:tabs>
          <w:tab w:val="clear" w:pos="9360"/>
          <w:tab w:val="clear" w:pos="10080"/>
        </w:tabs>
        <w:outlineLvl w:val="0"/>
        <w:rPr>
          <w:b/>
        </w:rPr>
      </w:pPr>
      <w:bookmarkStart w:id="5" w:name="_Toc327132650"/>
      <w:r w:rsidRPr="009C1E43">
        <w:rPr>
          <w:b/>
        </w:rPr>
        <w:t>SECTION II</w:t>
      </w:r>
      <w:r w:rsidR="009C1E43">
        <w:rPr>
          <w:b/>
        </w:rPr>
        <w:t xml:space="preserve"> </w:t>
      </w:r>
      <w:r w:rsidR="009F6648">
        <w:rPr>
          <w:b/>
        </w:rPr>
        <w:t xml:space="preserve">– </w:t>
      </w:r>
      <w:r w:rsidR="009C1E43" w:rsidRPr="009C1E43">
        <w:rPr>
          <w:b/>
        </w:rPr>
        <w:t>PURPOSE OF THE RFP</w:t>
      </w:r>
      <w:bookmarkEnd w:id="5"/>
    </w:p>
    <w:p w:rsidR="00FF71B8"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4673A7">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264E64" w:rsidRPr="00B60F6D" w:rsidRDefault="00264E64" w:rsidP="004673A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0F57" w:rsidRPr="00BA7263" w:rsidRDefault="00720F57" w:rsidP="00720F5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BA7263">
        <w:t xml:space="preserve">Arizona State University is committed to providing quality customer service to prospective and current students and ensuring they can reach their educational goals. </w:t>
      </w:r>
      <w:r w:rsidR="00AB3575" w:rsidRPr="00BA7263">
        <w:t>T</w:t>
      </w:r>
      <w:r w:rsidRPr="00BA7263">
        <w:t>he university is seeking proposals from firms with extensive experience in higher education and digital communications (web development, SE</w:t>
      </w:r>
      <w:r w:rsidR="00007661" w:rsidRPr="00BA7263">
        <w:t>O, social media management</w:t>
      </w:r>
      <w:r w:rsidRPr="00BA7263">
        <w:t>) to rapidly enhance digital communications related</w:t>
      </w:r>
      <w:r w:rsidR="00F014E8" w:rsidRPr="00BA7263">
        <w:t xml:space="preserve"> to the promotion of university </w:t>
      </w:r>
      <w:r w:rsidRPr="00BA7263">
        <w:t>and college-level academic programs.</w:t>
      </w:r>
    </w:p>
    <w:p w:rsidR="005715F2" w:rsidRDefault="005715F2" w:rsidP="00C36C4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FF0000"/>
        </w:rPr>
      </w:pPr>
    </w:p>
    <w:p w:rsidR="00C36C4B"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C36C4B" w:rsidRPr="00C36C4B"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264E64" w:rsidRDefault="00AD328E" w:rsidP="00C36C4B">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BACKGROUND INFORMATION</w:t>
      </w:r>
    </w:p>
    <w:p w:rsidR="00264E64" w:rsidRPr="00B60F6D" w:rsidRDefault="00264E64"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D328E" w:rsidRPr="00BA7263" w:rsidRDefault="00C37D38" w:rsidP="00C36C4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BA7263">
        <w:t xml:space="preserve">The Arizona State University (ASU) Enrollment Management Division provides service, leadership, coordination, recruitment and support for student enrollment activities at Arizona State University. The Division strives to conduct these initiatives with a collaborative and intentional purpose that enhances student learning and degree attainment.  Enrollment Management brings discipline to the formulation of enrollment strategy and the refinement of enrollment processes, and is an effective collaborator with the colleges and schools of ASU. </w:t>
      </w:r>
    </w:p>
    <w:p w:rsidR="00C37D38" w:rsidRDefault="00C37D38" w:rsidP="00C36C4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FF0000"/>
        </w:rPr>
      </w:pPr>
    </w:p>
    <w:p w:rsidR="00AF14FD" w:rsidRPr="008A6B18" w:rsidRDefault="00AF14FD" w:rsidP="00C36C4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FF0000"/>
        </w:rPr>
      </w:pPr>
    </w:p>
    <w:p w:rsidR="00C36C4B" w:rsidRPr="00B60F6D" w:rsidRDefault="00C36C4B" w:rsidP="00C36C4B">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264E64" w:rsidRDefault="00264E64" w:rsidP="00C36C4B">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b/>
          <w:u w:val="single"/>
        </w:rPr>
      </w:pPr>
      <w:r>
        <w:rPr>
          <w:b/>
          <w:u w:val="single"/>
        </w:rPr>
        <w:t>TERM OF CONTRACT</w:t>
      </w:r>
    </w:p>
    <w:p w:rsidR="00264E64" w:rsidRPr="00B60F6D" w:rsidRDefault="00264E64" w:rsidP="00C36C4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280C61" w:rsidRDefault="00C36C4B" w:rsidP="00280C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7C3870">
        <w:t xml:space="preserve">The initial term will be </w:t>
      </w:r>
      <w:r w:rsidR="00AF14FD">
        <w:t>for</w:t>
      </w:r>
      <w:r w:rsidR="00AF14FD">
        <w:rPr>
          <w:color w:val="FF0000"/>
        </w:rPr>
        <w:t xml:space="preserve"> </w:t>
      </w:r>
      <w:r w:rsidR="00AF14FD" w:rsidRPr="00BA7263">
        <w:t>one</w:t>
      </w:r>
      <w:r w:rsidRPr="00BA7263">
        <w:t xml:space="preserve"> year with the possibility of </w:t>
      </w:r>
      <w:r w:rsidR="00720F57" w:rsidRPr="00BA7263">
        <w:t>four</w:t>
      </w:r>
      <w:r w:rsidR="00007661" w:rsidRPr="008E2FF6">
        <w:t xml:space="preserve"> successive</w:t>
      </w:r>
      <w:r w:rsidRPr="00BA7263">
        <w:t xml:space="preserve"> </w:t>
      </w:r>
      <w:r w:rsidR="00007661" w:rsidRPr="00BA7263">
        <w:t xml:space="preserve">one </w:t>
      </w:r>
      <w:r w:rsidRPr="007C3870">
        <w:t xml:space="preserve">year </w:t>
      </w:r>
      <w:r>
        <w:t>renewals</w:t>
      </w:r>
      <w:r w:rsidRPr="007C3870">
        <w:t xml:space="preserve">, for a total term </w:t>
      </w:r>
      <w:r>
        <w:t xml:space="preserve">not to exceed </w:t>
      </w:r>
      <w:r w:rsidRPr="007C3870">
        <w:t>five (5) years.</w:t>
      </w:r>
      <w:r>
        <w:t xml:space="preserve"> </w:t>
      </w:r>
      <w:r w:rsidR="00452B21" w:rsidRPr="00B60F6D">
        <w:t xml:space="preserve">The contract will be available for use by other University departments during this </w:t>
      </w:r>
      <w:r>
        <w:t>term</w:t>
      </w:r>
      <w:r w:rsidR="00452B21" w:rsidRPr="00B60F6D">
        <w:t>.</w:t>
      </w:r>
    </w:p>
    <w:p w:rsidR="00280C61" w:rsidRDefault="00280C61" w:rsidP="00280C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280C61" w:rsidRPr="00BA7263" w:rsidRDefault="00280C61" w:rsidP="00280C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BA7263">
        <w:t xml:space="preserve">Proposer must provide a statement confirming that they can meet the delivery/project completion date of </w:t>
      </w:r>
      <w:r w:rsidR="008E2FF6" w:rsidRPr="00BA7263">
        <w:t>July 31, 2014</w:t>
      </w:r>
      <w:r w:rsidRPr="00BA7263">
        <w:t>.</w:t>
      </w:r>
    </w:p>
    <w:p w:rsidR="00FF71B8" w:rsidRPr="00B60F6D" w:rsidRDefault="00FF71B8" w:rsidP="00C36C4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FB16D4" w:rsidRPr="00FB16D4" w:rsidRDefault="00FF71B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6" w:name="_Toc327132651"/>
      <w:r w:rsidRPr="003032DA">
        <w:rPr>
          <w:b/>
        </w:rPr>
        <w:t>SECTION III</w:t>
      </w:r>
      <w:r w:rsidR="009C1E43" w:rsidRPr="003032DA">
        <w:rPr>
          <w:b/>
        </w:rPr>
        <w:t xml:space="preserve"> – </w:t>
      </w:r>
      <w:r w:rsidR="00FB16D4" w:rsidRPr="00FB16D4">
        <w:rPr>
          <w:b/>
        </w:rPr>
        <w:t>PRE-PROPOSAL CONFERENCE</w:t>
      </w:r>
      <w:bookmarkEnd w:id="6"/>
    </w:p>
    <w:p w:rsidR="00FB16D4" w:rsidRP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p>
    <w:p w:rsidR="00FB16D4" w:rsidRP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FB16D4" w:rsidRDefault="008E2FF6" w:rsidP="004673A7">
      <w:r w:rsidRPr="00BA7263">
        <w:rPr>
          <w:u w:val="single"/>
        </w:rPr>
        <w:t>X</w:t>
      </w:r>
      <w:r w:rsidR="00FB16D4" w:rsidRPr="00BA7263">
        <w:t xml:space="preserve"> </w:t>
      </w:r>
      <w:r w:rsidR="00FB16D4" w:rsidRPr="00FB16D4">
        <w:tab/>
        <w:t>No pre-proposal conference will be held.</w:t>
      </w:r>
    </w:p>
    <w:p w:rsidR="00FB16D4" w:rsidRPr="00FB16D4" w:rsidRDefault="00FB16D4" w:rsidP="004673A7"/>
    <w:p w:rsidR="00FB16D4" w:rsidRPr="00FB16D4" w:rsidRDefault="00FB16D4" w:rsidP="004673A7">
      <w:r w:rsidRPr="00FB16D4">
        <w:rPr>
          <w:u w:val="single"/>
        </w:rPr>
        <w:t xml:space="preserve">   </w:t>
      </w:r>
      <w:r w:rsidRPr="00FB16D4">
        <w:t xml:space="preserve"> </w:t>
      </w:r>
    </w:p>
    <w:p w:rsidR="00FB16D4" w:rsidRPr="00FB16D4" w:rsidRDefault="00FB16D4" w:rsidP="004673A7">
      <w:pPr>
        <w:jc w:val="both"/>
      </w:pPr>
      <w:r w:rsidRPr="00FB16D4">
        <w:t>The purpose of this conference will be to clarify the contents of this Request for Proposal in order to prevent any misunderstanding of the University's intention and desires, and/or to give prospective suppliers an opportunity to review the site of the work.  Any doubt as to the requirements of this Request for Proposal, or any apparent omission or discrepancy should be presented to the University representative at this conference.  The University representative will then determine the appropriate action.  If necessary, the University representative will issue a written amendment to the Request for Proposal.  Oral statements or instructions shall not constitute an amendment to this Request for Proposal.</w:t>
      </w:r>
    </w:p>
    <w:p w:rsidR="00FB16D4" w:rsidRPr="00FB16D4" w:rsidRDefault="00FB16D4" w:rsidP="004673A7">
      <w:pPr>
        <w:jc w:val="both"/>
      </w:pPr>
    </w:p>
    <w:p w:rsidR="00FB16D4" w:rsidRPr="00FB16D4" w:rsidRDefault="00FB16D4" w:rsidP="004673A7">
      <w:pPr>
        <w:jc w:val="both"/>
      </w:pPr>
      <w:r w:rsidRPr="00FB16D4">
        <w:t>You do not have to send a representative to this pre-proposal conference.  However, if you decide to not send a representative, then we may not know of your intent to participate in this solicitation, and so may not send you any written amendments to this Request for Proposal.  Further, we will assume that your failure to attend the pre-proposal conference is an indication that you expect us to review your proposal as if you had taken advantage of the pre-proposal conference.</w:t>
      </w:r>
    </w:p>
    <w:p w:rsid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4673A7"/>
    <w:p w:rsidR="004673A7" w:rsidRDefault="004673A7" w:rsidP="004673A7">
      <w:pPr>
        <w:tabs>
          <w:tab w:val="left" w:pos="720"/>
          <w:tab w:val="left" w:pos="1872"/>
          <w:tab w:val="left" w:pos="2160"/>
          <w:tab w:val="left" w:pos="2880"/>
          <w:tab w:val="left" w:pos="3600"/>
          <w:tab w:val="left" w:pos="4608"/>
          <w:tab w:val="left" w:pos="5040"/>
          <w:tab w:val="left" w:pos="7056"/>
        </w:tabs>
        <w:jc w:val="both"/>
        <w:outlineLvl w:val="0"/>
        <w:rPr>
          <w:b/>
        </w:rPr>
        <w:sectPr w:rsidR="004673A7" w:rsidSect="00C867E1">
          <w:footerReference w:type="even" r:id="rId10"/>
          <w:footerReference w:type="default" r:id="rId11"/>
          <w:endnotePr>
            <w:numFmt w:val="decimal"/>
          </w:endnotePr>
          <w:pgSz w:w="12240" w:h="15840"/>
          <w:pgMar w:top="1440" w:right="1440" w:bottom="1440" w:left="1440" w:header="1440" w:footer="720" w:gutter="0"/>
          <w:cols w:space="720"/>
          <w:noEndnote/>
          <w:titlePg/>
        </w:sectPr>
      </w:pPr>
    </w:p>
    <w:p w:rsidR="00EB5506" w:rsidRDefault="00EB5506"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F71B8" w:rsidP="004673A7">
      <w:pPr>
        <w:tabs>
          <w:tab w:val="left" w:pos="720"/>
          <w:tab w:val="left" w:pos="1872"/>
          <w:tab w:val="left" w:pos="2160"/>
          <w:tab w:val="left" w:pos="2880"/>
          <w:tab w:val="left" w:pos="3600"/>
          <w:tab w:val="left" w:pos="4608"/>
          <w:tab w:val="left" w:pos="5040"/>
          <w:tab w:val="left" w:pos="7056"/>
        </w:tabs>
        <w:jc w:val="both"/>
        <w:outlineLvl w:val="0"/>
        <w:rPr>
          <w:b/>
        </w:rPr>
      </w:pPr>
      <w:bookmarkStart w:id="7" w:name="_Toc327132652"/>
      <w:r w:rsidRPr="00F35AB4">
        <w:rPr>
          <w:b/>
        </w:rPr>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7"/>
    </w:p>
    <w:p w:rsidR="00FB16D4" w:rsidRPr="00FB16D4" w:rsidRDefault="00FB16D4"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B16D4" w:rsidP="004673A7">
      <w:pPr>
        <w:tabs>
          <w:tab w:val="left" w:pos="720"/>
          <w:tab w:val="left" w:pos="1872"/>
          <w:tab w:val="left" w:pos="2160"/>
          <w:tab w:val="left" w:pos="2880"/>
          <w:tab w:val="left" w:pos="3600"/>
          <w:tab w:val="left" w:pos="4608"/>
          <w:tab w:val="left" w:pos="5040"/>
          <w:tab w:val="left" w:pos="7056"/>
        </w:tabs>
        <w:jc w:val="both"/>
        <w:outlineLvl w:val="0"/>
        <w:rPr>
          <w:b/>
        </w:rPr>
      </w:pPr>
    </w:p>
    <w:p w:rsidR="00FB16D4" w:rsidRDefault="00FB16D4" w:rsidP="004673A7">
      <w:pPr>
        <w:numPr>
          <w:ilvl w:val="0"/>
          <w:numId w:val="15"/>
        </w:numPr>
        <w:ind w:hanging="720"/>
        <w:jc w:val="both"/>
      </w:pPr>
      <w:r w:rsidRPr="00FB16D4">
        <w:t>You must address and deliver your proposal to the receptionist area, first floor, University Services Building, Purchasing and Business Services, Arizona State University, 1551 S</w:t>
      </w:r>
      <w:r w:rsidR="0007560E">
        <w:t>.</w:t>
      </w:r>
      <w:r w:rsidRPr="00FB16D4">
        <w:t xml:space="preserve"> Rural Road, Tempe, Arizona 85281, </w:t>
      </w:r>
      <w:r w:rsidRPr="000C2DFD">
        <w:rPr>
          <w:b/>
        </w:rPr>
        <w:t>on or before the time and date set for closing.</w:t>
      </w:r>
      <w:r w:rsidR="000C2DFD">
        <w:t xml:space="preserve"> </w:t>
      </w:r>
      <w:r w:rsidR="000C2DFD" w:rsidRPr="000C2DFD">
        <w:rPr>
          <w:b/>
        </w:rPr>
        <w:t>No proposal will be accepted after this time.</w:t>
      </w:r>
      <w:r w:rsidR="000C2DFD">
        <w:t xml:space="preserve"> </w:t>
      </w:r>
      <w:r w:rsidRPr="00FB16D4">
        <w:t xml:space="preserve">The University Services Building is located on the east side of Rural Road between Apache Road &amp; Broadway Road.  </w:t>
      </w:r>
      <w:r w:rsidR="001600A0" w:rsidRPr="001600A0">
        <w:rPr>
          <w:b/>
        </w:rPr>
        <w:t>PROPOSALS MUST BE IN A MARKED SEALED CONTAINER</w:t>
      </w:r>
      <w:r w:rsidR="00A541E2">
        <w:rPr>
          <w:b/>
        </w:rPr>
        <w:t xml:space="preserve"> </w:t>
      </w:r>
      <w:r w:rsidR="00A541E2">
        <w:t>(i</w:t>
      </w:r>
      <w:r w:rsidR="00DC7081">
        <w:t>.</w:t>
      </w:r>
      <w:r w:rsidR="00A541E2">
        <w:t>e</w:t>
      </w:r>
      <w:r w:rsidR="00DC7081">
        <w:t>.,</w:t>
      </w:r>
      <w:r w:rsidR="00A541E2">
        <w:t xml:space="preserve"> envelope</w:t>
      </w:r>
      <w:r w:rsidR="00DC7081">
        <w:t>,</w:t>
      </w:r>
      <w:r w:rsidR="00A541E2">
        <w:t xml:space="preserve"> box):</w:t>
      </w:r>
    </w:p>
    <w:p w:rsidR="00C32B3B" w:rsidRDefault="00C32B3B" w:rsidP="004673A7">
      <w:pPr>
        <w:ind w:left="720" w:hanging="720"/>
        <w:jc w:val="both"/>
      </w:pPr>
    </w:p>
    <w:p w:rsidR="00C32B3B" w:rsidRPr="00C32B3B" w:rsidRDefault="00C32B3B" w:rsidP="004673A7">
      <w:pPr>
        <w:ind w:left="1440"/>
        <w:jc w:val="both"/>
      </w:pPr>
      <w:r w:rsidRPr="00C32B3B">
        <w:t>Name of Proposer</w:t>
      </w:r>
    </w:p>
    <w:p w:rsidR="00C32B3B" w:rsidRPr="00C32B3B" w:rsidRDefault="00C32B3B" w:rsidP="004673A7">
      <w:pPr>
        <w:ind w:left="1440"/>
        <w:jc w:val="both"/>
      </w:pPr>
      <w:r w:rsidRPr="00C32B3B">
        <w:t>Title of Proposal</w:t>
      </w:r>
    </w:p>
    <w:p w:rsidR="00C32B3B" w:rsidRPr="00C32B3B" w:rsidRDefault="00C32B3B" w:rsidP="004673A7">
      <w:pPr>
        <w:ind w:left="1440"/>
        <w:jc w:val="both"/>
      </w:pPr>
      <w:r w:rsidRPr="00C32B3B">
        <w:t>RFP Number</w:t>
      </w:r>
    </w:p>
    <w:p w:rsidR="00C32B3B" w:rsidRPr="00C32B3B" w:rsidRDefault="00C32B3B" w:rsidP="004673A7">
      <w:pPr>
        <w:ind w:left="1440"/>
        <w:jc w:val="both"/>
      </w:pPr>
      <w:r w:rsidRPr="00C32B3B">
        <w:t xml:space="preserve">Date and Time Proposal is </w:t>
      </w:r>
      <w:proofErr w:type="gramStart"/>
      <w:r w:rsidRPr="00C32B3B">
        <w:t>Due</w:t>
      </w:r>
      <w:proofErr w:type="gramEnd"/>
    </w:p>
    <w:p w:rsidR="00C32B3B" w:rsidRDefault="00C32B3B" w:rsidP="004673A7">
      <w:pPr>
        <w:ind w:left="720" w:hanging="720"/>
        <w:jc w:val="both"/>
      </w:pPr>
    </w:p>
    <w:p w:rsidR="00C32B3B" w:rsidRPr="00C32B3B" w:rsidRDefault="00C32B3B" w:rsidP="004673A7">
      <w:pPr>
        <w:ind w:left="720"/>
        <w:jc w:val="both"/>
      </w:pPr>
      <w:r w:rsidRPr="00C32B3B">
        <w:t xml:space="preserve">No telephone, electronic or facsimile proposals will be considered.  </w:t>
      </w:r>
      <w:r w:rsidRPr="00DC7081">
        <w:rPr>
          <w:b/>
        </w:rPr>
        <w:t>Proposals received after the time and date for closing will be returned to the proposer unopened.</w:t>
      </w:r>
      <w:r w:rsidRPr="00C32B3B">
        <w:t xml:space="preserve">  </w:t>
      </w:r>
    </w:p>
    <w:p w:rsidR="00C32B3B" w:rsidRDefault="00C32B3B" w:rsidP="004673A7">
      <w:pPr>
        <w:ind w:left="720" w:hanging="720"/>
        <w:jc w:val="both"/>
      </w:pPr>
    </w:p>
    <w:p w:rsidR="00C32B3B" w:rsidRDefault="00C32B3B" w:rsidP="004673A7">
      <w:pPr>
        <w:numPr>
          <w:ilvl w:val="0"/>
          <w:numId w:val="15"/>
        </w:numPr>
        <w:ind w:hanging="720"/>
        <w:jc w:val="both"/>
      </w:pPr>
      <w:r w:rsidRPr="00C32B3B">
        <w:rPr>
          <w:b/>
        </w:rPr>
        <w:t>DIRECTIONS TO USB VISITOR PARKING</w:t>
      </w:r>
      <w:r w:rsidRPr="00C32B3B">
        <w:t xml:space="preserve">. </w:t>
      </w:r>
      <w:r w:rsidR="008A6B18">
        <w:t xml:space="preserve"> </w:t>
      </w:r>
      <w:r w:rsidRPr="00C32B3B">
        <w:t>Purchasing and Business Services is in the University Services Building (USB) 1551 S. Rural Road, Tempe</w:t>
      </w:r>
      <w:r w:rsidR="0007560E">
        <w:t>,</w:t>
      </w:r>
      <w:r w:rsidRPr="00C32B3B">
        <w:t xml:space="preserve"> AZ, 85281 (located on the east side of Rural between Broadway Ave and Apache Boulevard). </w:t>
      </w:r>
      <w:r w:rsidR="008A6B18">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8A6B18">
        <w:t xml:space="preserve"> </w:t>
      </w:r>
      <w:r w:rsidRPr="00C32B3B">
        <w:t>The meter will be located near the main entry to USB, to allow visitors to park their vehicles and easily access the machine on their way into the building.</w:t>
      </w:r>
    </w:p>
    <w:p w:rsidR="00C32B3B" w:rsidRDefault="00C32B3B" w:rsidP="004673A7">
      <w:pPr>
        <w:ind w:left="720" w:hanging="720"/>
        <w:jc w:val="both"/>
        <w:rPr>
          <w:b/>
        </w:rPr>
      </w:pPr>
    </w:p>
    <w:p w:rsidR="00C32B3B" w:rsidRPr="00C32B3B" w:rsidRDefault="00C32B3B" w:rsidP="004673A7">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4673A7">
      <w:pPr>
        <w:ind w:left="720" w:hanging="720"/>
        <w:jc w:val="both"/>
      </w:pPr>
    </w:p>
    <w:p w:rsidR="008A6B18" w:rsidRPr="006E0C61" w:rsidRDefault="008A6B18" w:rsidP="004673A7">
      <w:pPr>
        <w:numPr>
          <w:ilvl w:val="0"/>
          <w:numId w:val="15"/>
        </w:numPr>
        <w:ind w:hanging="720"/>
        <w:jc w:val="both"/>
      </w:pPr>
      <w:r w:rsidRPr="006E0C61">
        <w:t xml:space="preserve">Proposals </w:t>
      </w:r>
      <w:r>
        <w:t>must</w:t>
      </w:r>
      <w:r w:rsidRPr="006E0C61">
        <w:t xml:space="preserve"> be submitted as a complete document set as follows:</w:t>
      </w:r>
    </w:p>
    <w:p w:rsidR="008A6B18" w:rsidRPr="006E0C61" w:rsidRDefault="008A6B18" w:rsidP="004673A7">
      <w:pPr>
        <w:ind w:left="720" w:hanging="720"/>
        <w:jc w:val="both"/>
      </w:pPr>
    </w:p>
    <w:p w:rsidR="008A6B18" w:rsidRPr="006E0C61" w:rsidRDefault="008A6B18" w:rsidP="004673A7">
      <w:pPr>
        <w:numPr>
          <w:ilvl w:val="1"/>
          <w:numId w:val="15"/>
        </w:numPr>
        <w:ind w:left="1080"/>
        <w:jc w:val="both"/>
      </w:pPr>
      <w:r w:rsidRPr="006E0C61">
        <w:t>One (1) hardcopy clearly marked ‘original’ in 8.5” x 11” non-binding form.  Sections shall be index tabbed</w:t>
      </w:r>
      <w:r>
        <w:t>, reference Section X Form of Proposal for more specific instructions.</w:t>
      </w:r>
    </w:p>
    <w:p w:rsidR="008A6B18" w:rsidRPr="006E0C61" w:rsidRDefault="008A6B18" w:rsidP="004673A7">
      <w:pPr>
        <w:ind w:left="1080" w:hanging="360"/>
        <w:jc w:val="both"/>
      </w:pPr>
    </w:p>
    <w:p w:rsidR="008A6B18" w:rsidRPr="006E0C61" w:rsidRDefault="00C36C4B" w:rsidP="004673A7">
      <w:pPr>
        <w:numPr>
          <w:ilvl w:val="1"/>
          <w:numId w:val="15"/>
        </w:numPr>
        <w:ind w:left="1080"/>
        <w:jc w:val="both"/>
      </w:pPr>
      <w:r w:rsidRPr="00C36C4B">
        <w:t xml:space="preserve">One (1) electronic copy on USB flash drive or CD as a PDF document that is PC readable, labeled, and not password protected.  </w:t>
      </w:r>
      <w:r w:rsidRPr="00C36C4B">
        <w:rPr>
          <w:b/>
          <w:bCs/>
          <w:i/>
        </w:rPr>
        <w:t xml:space="preserve">One </w:t>
      </w:r>
      <w:r w:rsidRPr="00C36C4B">
        <w:rPr>
          <w:b/>
          <w:bCs/>
          <w:i/>
          <w:u w:val="single"/>
        </w:rPr>
        <w:t>“single”</w:t>
      </w:r>
      <w:r w:rsidRPr="00C36C4B">
        <w:t xml:space="preserve"> document for main submittal. </w:t>
      </w:r>
      <w:r>
        <w:t xml:space="preserve"> </w:t>
      </w:r>
      <w:r w:rsidRPr="00C36C4B">
        <w:t>Any confidential and/or proprietary documents must be on a separate flash drive or CD and labeled appropriately.</w:t>
      </w:r>
    </w:p>
    <w:p w:rsidR="008A6B18" w:rsidRPr="006E0C61" w:rsidRDefault="008A6B18" w:rsidP="004673A7">
      <w:pPr>
        <w:ind w:left="1080" w:hanging="360"/>
        <w:jc w:val="both"/>
      </w:pPr>
    </w:p>
    <w:p w:rsidR="008A6B18" w:rsidRPr="006E0C61" w:rsidRDefault="00C36C4B" w:rsidP="004673A7">
      <w:pPr>
        <w:numPr>
          <w:ilvl w:val="1"/>
          <w:numId w:val="1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4673A7">
      <w:pPr>
        <w:jc w:val="both"/>
      </w:pPr>
    </w:p>
    <w:p w:rsidR="00647643" w:rsidRDefault="00647643" w:rsidP="004673A7">
      <w:pPr>
        <w:numPr>
          <w:ilvl w:val="0"/>
          <w:numId w:val="15"/>
        </w:numPr>
        <w:ind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07560E">
        <w:t>)</w:t>
      </w:r>
      <w:r w:rsidRPr="00647643">
        <w:t>.</w:t>
      </w:r>
    </w:p>
    <w:p w:rsidR="00647643" w:rsidRDefault="00647643" w:rsidP="004673A7">
      <w:pPr>
        <w:ind w:left="720" w:hanging="720"/>
        <w:jc w:val="both"/>
      </w:pPr>
    </w:p>
    <w:p w:rsidR="00647643" w:rsidRDefault="00647643" w:rsidP="004673A7">
      <w:pPr>
        <w:numPr>
          <w:ilvl w:val="0"/>
          <w:numId w:val="15"/>
        </w:numPr>
        <w:ind w:hanging="720"/>
        <w:jc w:val="both"/>
      </w:pPr>
      <w:r w:rsidRPr="00647643">
        <w:t>You may withdraw your proposal at any time prior to the time and date set for closing.</w:t>
      </w:r>
    </w:p>
    <w:p w:rsidR="00647643" w:rsidRDefault="00647643" w:rsidP="004673A7">
      <w:pPr>
        <w:ind w:left="720" w:hanging="720"/>
        <w:jc w:val="both"/>
      </w:pPr>
    </w:p>
    <w:p w:rsidR="00FB16D4" w:rsidRPr="00FB16D4" w:rsidRDefault="00FB16D4" w:rsidP="004673A7">
      <w:pPr>
        <w:numPr>
          <w:ilvl w:val="0"/>
          <w:numId w:val="15"/>
        </w:numPr>
        <w:ind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8A6B18">
        <w:t xml:space="preserve">Executive </w:t>
      </w:r>
      <w:r w:rsidRPr="00FB16D4">
        <w:t>Director of Purchasing and Business Services and in complete accordance with University policies and procedures.</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BE572B">
        <w:t xml:space="preserve"> contract is executed, </w:t>
      </w:r>
      <w:r w:rsidRPr="00FB16D4">
        <w:t>the solicitation file, and the proposals contained therein, are in the public record and will be disclosed upon request.</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4673A7">
      <w:pPr>
        <w:ind w:left="720" w:hanging="720"/>
        <w:jc w:val="both"/>
      </w:pPr>
    </w:p>
    <w:p w:rsidR="00FB16D4" w:rsidRDefault="00FB16D4" w:rsidP="004673A7">
      <w:pPr>
        <w:numPr>
          <w:ilvl w:val="0"/>
          <w:numId w:val="15"/>
        </w:numPr>
        <w:ind w:hanging="720"/>
        <w:jc w:val="both"/>
      </w:pPr>
      <w:r w:rsidRPr="00FB16D4">
        <w:t xml:space="preserve">If you are submitting any information you consider to be proprietary, you must place it in a separate envelope and mark it "Proprietary Information".  If the </w:t>
      </w:r>
      <w:r w:rsidR="008A6B18">
        <w:t xml:space="preserve">Executive </w:t>
      </w:r>
      <w:r w:rsidRPr="00FB16D4">
        <w:t xml:space="preserve">Director of Purchasing and Business Services concurs, this information will not be considered public information.  The </w:t>
      </w:r>
      <w:r w:rsidR="008A6B18">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4673A7">
      <w:pPr>
        <w:pStyle w:val="ListParagraph"/>
        <w:jc w:val="both"/>
        <w:rPr>
          <w:szCs w:val="24"/>
        </w:rPr>
      </w:pPr>
    </w:p>
    <w:p w:rsidR="00842CDB" w:rsidRPr="00842CDB" w:rsidRDefault="00842CDB" w:rsidP="004673A7">
      <w:pPr>
        <w:numPr>
          <w:ilvl w:val="0"/>
          <w:numId w:val="15"/>
        </w:numPr>
        <w:ind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8A6B18">
        <w:rPr>
          <w:rFonts w:cs="Arial"/>
          <w:b/>
          <w:bCs/>
          <w:szCs w:val="24"/>
        </w:rPr>
        <w:t>proposer</w:t>
      </w:r>
      <w:r w:rsidR="00931F85">
        <w:rPr>
          <w:rFonts w:cs="Arial"/>
          <w:b/>
          <w:bCs/>
          <w:szCs w:val="24"/>
        </w:rPr>
        <w:t xml:space="preserve"> </w:t>
      </w:r>
      <w:r w:rsidRPr="00842CDB">
        <w:rPr>
          <w:rFonts w:cs="Arial"/>
          <w:b/>
          <w:bCs/>
          <w:szCs w:val="24"/>
        </w:rPr>
        <w:t>(Tier 1) will make every effort to use SB &amp; SDB in the performance of a</w:t>
      </w:r>
      <w:r w:rsidR="00931F85">
        <w:rPr>
          <w:rFonts w:cs="Arial"/>
          <w:b/>
          <w:bCs/>
          <w:szCs w:val="24"/>
        </w:rPr>
        <w:t>ny contract resulting from</w:t>
      </w:r>
      <w:r w:rsidR="008A6B18">
        <w:rPr>
          <w:rFonts w:cs="Arial"/>
          <w:b/>
          <w:bCs/>
          <w:szCs w:val="24"/>
        </w:rPr>
        <w:t xml:space="preserve">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008A6B18">
        <w:rPr>
          <w:rFonts w:cs="Arial"/>
          <w:b/>
          <w:bCs/>
          <w:szCs w:val="24"/>
        </w:rPr>
        <w:t>Proposers</w:t>
      </w:r>
      <w:r w:rsidRPr="00842CDB">
        <w:rPr>
          <w:rFonts w:cs="Arial"/>
          <w:b/>
          <w:bCs/>
          <w:szCs w:val="24"/>
        </w:rPr>
        <w:t xml:space="preserve"> expected efforts to solicit SB &amp; SDB participati</w:t>
      </w:r>
      <w:r w:rsidR="00931F85">
        <w:rPr>
          <w:rFonts w:cs="Arial"/>
          <w:b/>
          <w:bCs/>
          <w:szCs w:val="24"/>
        </w:rPr>
        <w:t xml:space="preserve">on should be enclosed with your </w:t>
      </w:r>
      <w:r w:rsidRPr="00842CDB">
        <w:rPr>
          <w:rFonts w:cs="Arial"/>
          <w:b/>
          <w:bCs/>
          <w:szCs w:val="24"/>
        </w:rPr>
        <w:t>P</w:t>
      </w:r>
      <w:r w:rsidR="008A6B18">
        <w:rPr>
          <w:rFonts w:cs="Arial"/>
          <w:b/>
          <w:bCs/>
          <w:szCs w:val="24"/>
        </w:rPr>
        <w:t>roposal</w:t>
      </w:r>
      <w:r w:rsidRPr="00842CDB">
        <w:rPr>
          <w:rFonts w:cs="Arial"/>
          <w:b/>
          <w:bCs/>
          <w:szCs w:val="24"/>
        </w:rPr>
        <w:t>.</w:t>
      </w:r>
    </w:p>
    <w:p w:rsidR="00842CDB" w:rsidRDefault="00842CDB" w:rsidP="004673A7">
      <w:pPr>
        <w:pStyle w:val="ListParagraph"/>
        <w:jc w:val="both"/>
      </w:pPr>
    </w:p>
    <w:p w:rsidR="00FB16D4" w:rsidRPr="00FB16D4" w:rsidRDefault="00FB16D4" w:rsidP="004673A7">
      <w:pPr>
        <w:numPr>
          <w:ilvl w:val="0"/>
          <w:numId w:val="15"/>
        </w:numPr>
        <w:ind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4673A7">
      <w:pPr>
        <w:ind w:left="720" w:hanging="720"/>
        <w:jc w:val="both"/>
      </w:pPr>
    </w:p>
    <w:p w:rsidR="00FB16D4" w:rsidRDefault="00FB16D4" w:rsidP="004673A7">
      <w:pPr>
        <w:numPr>
          <w:ilvl w:val="0"/>
          <w:numId w:val="15"/>
        </w:numPr>
        <w:ind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4673A7">
      <w:pPr>
        <w:ind w:left="720" w:hanging="720"/>
        <w:jc w:val="both"/>
      </w:pPr>
    </w:p>
    <w:p w:rsidR="00FB16D4" w:rsidRDefault="00FB16D4" w:rsidP="004673A7">
      <w:pPr>
        <w:numPr>
          <w:ilvl w:val="0"/>
          <w:numId w:val="15"/>
        </w:numPr>
        <w:ind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CC5797" w:rsidRDefault="00CC5797" w:rsidP="004673A7">
      <w:pPr>
        <w:ind w:left="720" w:hanging="720"/>
        <w:jc w:val="both"/>
      </w:pPr>
    </w:p>
    <w:p w:rsidR="00C36C4B" w:rsidRDefault="00C36C4B" w:rsidP="004673A7">
      <w:pPr>
        <w:numPr>
          <w:ilvl w:val="0"/>
          <w:numId w:val="15"/>
        </w:numPr>
        <w:ind w:left="2880" w:hanging="2880"/>
        <w:jc w:val="both"/>
      </w:pPr>
      <w:r>
        <w:t>Days</w:t>
      </w:r>
      <w:r w:rsidR="00EE3E74">
        <w:t>:</w:t>
      </w:r>
      <w:r w:rsidR="00EE3E74">
        <w:tab/>
      </w:r>
      <w:r>
        <w:t>Calendar days</w:t>
      </w:r>
    </w:p>
    <w:p w:rsidR="00CC5797" w:rsidRDefault="00CC5797" w:rsidP="00C36C4B">
      <w:pPr>
        <w:jc w:val="both"/>
      </w:pPr>
    </w:p>
    <w:p w:rsidR="00A541E2" w:rsidRPr="00FB16D4" w:rsidRDefault="00C36C4B" w:rsidP="004673A7">
      <w:pPr>
        <w:ind w:left="2880" w:hanging="2160"/>
        <w:jc w:val="both"/>
      </w:pPr>
      <w:r>
        <w:t>M</w:t>
      </w:r>
      <w:r w:rsidR="00A541E2">
        <w:t>ay:</w:t>
      </w:r>
      <w:r w:rsidR="00A541E2">
        <w:tab/>
      </w:r>
      <w:r>
        <w:t>I</w:t>
      </w:r>
      <w:r w:rsidRPr="00C36C4B">
        <w:t>ndicates something that is not mandatory but permissible/ desirable.</w:t>
      </w:r>
    </w:p>
    <w:p w:rsidR="00FB16D4" w:rsidRPr="00FB16D4" w:rsidRDefault="00FB16D4" w:rsidP="004673A7">
      <w:pPr>
        <w:ind w:left="720" w:hanging="720"/>
        <w:jc w:val="both"/>
      </w:pPr>
    </w:p>
    <w:p w:rsidR="00FB16D4" w:rsidRPr="00FB16D4" w:rsidRDefault="00FB16D4" w:rsidP="004673A7">
      <w:pPr>
        <w:ind w:left="2880" w:hanging="2160"/>
        <w:jc w:val="both"/>
      </w:pPr>
      <w:proofErr w:type="gramStart"/>
      <w:r w:rsidRPr="00FB16D4">
        <w:t>Shall, Must, Will:</w:t>
      </w:r>
      <w:r w:rsidRPr="00FB16D4">
        <w:tab/>
        <w:t>Indicates mandatory requirement.</w:t>
      </w:r>
      <w:proofErr w:type="gramEnd"/>
      <w:r w:rsidRPr="00FB16D4">
        <w:t xml:space="preserve">  Failure to meet these mandatory requirements will result in rejection of your proposal as non-responsive.</w:t>
      </w:r>
    </w:p>
    <w:p w:rsidR="00FB16D4" w:rsidRPr="00FB16D4" w:rsidRDefault="00FB16D4" w:rsidP="004673A7">
      <w:pPr>
        <w:ind w:left="720" w:hanging="720"/>
        <w:jc w:val="both"/>
      </w:pPr>
    </w:p>
    <w:p w:rsidR="00FB16D4" w:rsidRPr="00FB16D4" w:rsidRDefault="00FB16D4" w:rsidP="004673A7">
      <w:pPr>
        <w:ind w:left="2880" w:hanging="2160"/>
        <w:jc w:val="both"/>
      </w:pPr>
      <w:proofErr w:type="gramStart"/>
      <w:r w:rsidRPr="00FB16D4">
        <w:t>Should:</w:t>
      </w:r>
      <w:r w:rsidRPr="00FB16D4">
        <w:tab/>
        <w:t>Indicates something that is recommended but not mandatory.</w:t>
      </w:r>
      <w:proofErr w:type="gramEnd"/>
      <w:r w:rsidRPr="00FB16D4">
        <w:t xml:space="preserve">  If the proposer fails to provide recommended information, the University may, at its sole option, ask the proposer to provide the information or evaluate the proposal without the information.</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Any person, firm, corporation or association submitting a proposal shall be deemed to have read and understood all the terms, conditions and requirements in the specifications/scope of work.</w:t>
      </w:r>
    </w:p>
    <w:p w:rsidR="00FB16D4" w:rsidRPr="00FB16D4" w:rsidRDefault="00FB16D4" w:rsidP="004673A7">
      <w:pPr>
        <w:ind w:left="720" w:hanging="720"/>
        <w:jc w:val="both"/>
      </w:pPr>
    </w:p>
    <w:p w:rsidR="000D1EB0" w:rsidRPr="00C36C4B" w:rsidRDefault="000D1EB0" w:rsidP="004673A7">
      <w:pPr>
        <w:numPr>
          <w:ilvl w:val="0"/>
          <w:numId w:val="15"/>
        </w:numPr>
        <w:ind w:hanging="720"/>
        <w:jc w:val="both"/>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w:t>
      </w:r>
      <w:r w:rsidRPr="00C36C4B">
        <w:rPr>
          <w:b/>
          <w:bCs/>
        </w:rPr>
        <w:t>award</w:t>
      </w:r>
      <w:r w:rsidRPr="00C36C4B">
        <w:t>.</w:t>
      </w:r>
    </w:p>
    <w:p w:rsidR="00FB16D4" w:rsidRPr="00FB16D4" w:rsidRDefault="00FB16D4" w:rsidP="004673A7">
      <w:pPr>
        <w:ind w:left="720" w:hanging="720"/>
        <w:jc w:val="both"/>
      </w:pPr>
    </w:p>
    <w:p w:rsidR="00C36C4B" w:rsidRPr="00C36C4B" w:rsidRDefault="00C36C4B" w:rsidP="00C36C4B">
      <w:pPr>
        <w:numPr>
          <w:ilvl w:val="0"/>
          <w:numId w:val="15"/>
        </w:numPr>
        <w:ind w:hanging="720"/>
        <w:jc w:val="both"/>
      </w:pPr>
      <w:r w:rsidRPr="00C36C4B">
        <w:t>All required performance and payment bonds shall be held by the University in a 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C36C4B" w:rsidRDefault="00C36C4B" w:rsidP="00C36C4B">
      <w:pPr>
        <w:ind w:left="720"/>
        <w:jc w:val="both"/>
      </w:pPr>
    </w:p>
    <w:p w:rsidR="00FB16D4" w:rsidRPr="00FB16D4" w:rsidRDefault="00FB16D4" w:rsidP="004673A7">
      <w:pPr>
        <w:numPr>
          <w:ilvl w:val="0"/>
          <w:numId w:val="15"/>
        </w:numPr>
        <w:ind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 xml:space="preserve">The University has entered into Cooperative Purchasing Agreements with The Maricopa County Community College District and with Maricopa County, in accordance with A.R.S. 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7C4979">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4673A7">
      <w:pPr>
        <w:ind w:left="720" w:hanging="720"/>
        <w:jc w:val="both"/>
      </w:pPr>
    </w:p>
    <w:p w:rsidR="00FB16D4" w:rsidRPr="00BA7263" w:rsidRDefault="00007661" w:rsidP="004673A7">
      <w:pPr>
        <w:ind w:left="2160"/>
        <w:jc w:val="both"/>
      </w:pPr>
      <w:r w:rsidRPr="00BA7263">
        <w:t>Kevin Hall</w:t>
      </w:r>
    </w:p>
    <w:p w:rsidR="00FB16D4" w:rsidRPr="008E2FF6" w:rsidRDefault="00FB16D4" w:rsidP="004673A7">
      <w:pPr>
        <w:ind w:left="2160"/>
        <w:jc w:val="both"/>
      </w:pPr>
      <w:r w:rsidRPr="008E2FF6">
        <w:t>Purchasing and Business Services</w:t>
      </w:r>
    </w:p>
    <w:p w:rsidR="00FB16D4" w:rsidRPr="008E2FF6" w:rsidRDefault="00FB16D4" w:rsidP="004673A7">
      <w:pPr>
        <w:ind w:left="2160"/>
        <w:jc w:val="both"/>
      </w:pPr>
      <w:r w:rsidRPr="008E2FF6">
        <w:t>University Services Building</w:t>
      </w:r>
    </w:p>
    <w:p w:rsidR="00FB16D4" w:rsidRPr="008E2FF6" w:rsidRDefault="00FB16D4" w:rsidP="004673A7">
      <w:pPr>
        <w:ind w:left="2160"/>
        <w:jc w:val="both"/>
      </w:pPr>
      <w:r w:rsidRPr="008E2FF6">
        <w:t>Arizona State University</w:t>
      </w:r>
    </w:p>
    <w:p w:rsidR="00FB16D4" w:rsidRPr="008E2FF6" w:rsidRDefault="00FB16D4" w:rsidP="004673A7">
      <w:pPr>
        <w:ind w:left="2160"/>
        <w:jc w:val="both"/>
      </w:pPr>
      <w:r w:rsidRPr="008E2FF6">
        <w:t>PO Box 875212</w:t>
      </w:r>
    </w:p>
    <w:p w:rsidR="00FB16D4" w:rsidRPr="008E2FF6" w:rsidRDefault="00FB16D4" w:rsidP="004673A7">
      <w:pPr>
        <w:ind w:left="2160"/>
        <w:jc w:val="both"/>
      </w:pPr>
      <w:r w:rsidRPr="008E2FF6">
        <w:t>Tempe, AZ 85287-5212</w:t>
      </w:r>
    </w:p>
    <w:p w:rsidR="00FB16D4" w:rsidRPr="008E2FF6" w:rsidRDefault="00FB16D4" w:rsidP="004673A7">
      <w:pPr>
        <w:ind w:left="2160" w:hanging="720"/>
        <w:jc w:val="both"/>
      </w:pPr>
    </w:p>
    <w:p w:rsidR="00FB16D4" w:rsidRPr="008E2FF6" w:rsidRDefault="00FB16D4" w:rsidP="004673A7">
      <w:pPr>
        <w:ind w:left="2160"/>
        <w:jc w:val="both"/>
      </w:pPr>
      <w:r w:rsidRPr="008E2FF6">
        <w:t>Tel:</w:t>
      </w:r>
      <w:r w:rsidRPr="008E2FF6">
        <w:tab/>
        <w:t>480-</w:t>
      </w:r>
      <w:r w:rsidR="00007661" w:rsidRPr="00BA7263">
        <w:t>965-8049</w:t>
      </w:r>
    </w:p>
    <w:p w:rsidR="00FB16D4" w:rsidRDefault="00FB16D4" w:rsidP="004673A7">
      <w:pPr>
        <w:ind w:left="2160"/>
        <w:jc w:val="both"/>
      </w:pPr>
      <w:r w:rsidRPr="00FB16D4">
        <w:t>Fax:</w:t>
      </w:r>
      <w:r w:rsidRPr="00FB16D4">
        <w:tab/>
        <w:t>480-965-2234</w:t>
      </w:r>
    </w:p>
    <w:p w:rsidR="008C2C75" w:rsidRPr="00FB16D4" w:rsidRDefault="008C31C0" w:rsidP="004673A7">
      <w:pPr>
        <w:ind w:left="2160"/>
        <w:jc w:val="both"/>
      </w:pPr>
      <w:r>
        <w:t>E</w:t>
      </w:r>
      <w:r w:rsidR="008C2C75">
        <w:t>-mail:</w:t>
      </w:r>
      <w:r w:rsidR="008E2FF6">
        <w:t xml:space="preserve"> </w:t>
      </w:r>
      <w:hyperlink r:id="rId12" w:history="1">
        <w:r w:rsidR="008E2FF6" w:rsidRPr="00C2586A">
          <w:rPr>
            <w:rStyle w:val="Hyperlink"/>
          </w:rPr>
          <w:t>kevin.hall@asu.edu</w:t>
        </w:r>
      </w:hyperlink>
      <w:r w:rsidR="008E2FF6">
        <w:t xml:space="preserve"> </w:t>
      </w:r>
      <w:r w:rsidR="008C2C75">
        <w:tab/>
      </w:r>
    </w:p>
    <w:p w:rsidR="00FB16D4" w:rsidRPr="00FB16D4" w:rsidRDefault="00FB16D4" w:rsidP="004673A7">
      <w:pPr>
        <w:ind w:left="720" w:hanging="720"/>
        <w:jc w:val="both"/>
      </w:pPr>
    </w:p>
    <w:p w:rsidR="00FB16D4" w:rsidRPr="00FB16D4" w:rsidRDefault="00FB16D4" w:rsidP="004673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DE39A7">
        <w:t>ten</w:t>
      </w:r>
      <w:r w:rsidRPr="00FB16D4">
        <w:t xml:space="preserve"> (</w:t>
      </w:r>
      <w:r w:rsidR="00DE39A7">
        <w:t>10</w:t>
      </w:r>
      <w:r w:rsidRPr="00FB16D4">
        <w:t>) calendar days before the time and date set for closing this Request for Proposal.  Failure to submit inquiries by this deadline may result in the inquiry not being answered.</w:t>
      </w:r>
    </w:p>
    <w:p w:rsidR="00FB16D4" w:rsidRPr="00FB16D4" w:rsidRDefault="00FB16D4" w:rsidP="004673A7">
      <w:pPr>
        <w:ind w:left="720" w:hanging="720"/>
        <w:jc w:val="both"/>
      </w:pPr>
    </w:p>
    <w:p w:rsidR="00FB16D4" w:rsidRDefault="00FB16D4" w:rsidP="004673A7">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responses from the University.  </w:t>
      </w:r>
    </w:p>
    <w:p w:rsidR="00566B10" w:rsidRPr="00FB16D4" w:rsidRDefault="00566B10" w:rsidP="004673A7">
      <w:pPr>
        <w:ind w:left="720"/>
        <w:jc w:val="both"/>
      </w:pPr>
    </w:p>
    <w:p w:rsidR="00FB16D4" w:rsidRPr="00FB16D4" w:rsidRDefault="00FB16D4" w:rsidP="004673A7">
      <w:pPr>
        <w:numPr>
          <w:ilvl w:val="0"/>
          <w:numId w:val="15"/>
        </w:numPr>
        <w:ind w:hanging="720"/>
        <w:jc w:val="both"/>
      </w:pPr>
      <w:r w:rsidRPr="00FB16D4">
        <w:t>The University shall not reimburse any proposer the cost of responding to a Request for Proposal.</w:t>
      </w:r>
    </w:p>
    <w:p w:rsidR="00FB16D4" w:rsidRPr="00FB16D4" w:rsidRDefault="00FB16D4" w:rsidP="004673A7">
      <w:pPr>
        <w:ind w:left="720" w:hanging="720"/>
        <w:jc w:val="both"/>
      </w:pPr>
    </w:p>
    <w:p w:rsidR="00FB16D4" w:rsidRPr="00FB16D4" w:rsidRDefault="00FB16D4" w:rsidP="004673A7">
      <w:pPr>
        <w:numPr>
          <w:ilvl w:val="0"/>
          <w:numId w:val="15"/>
        </w:numPr>
        <w:ind w:hanging="720"/>
        <w:jc w:val="both"/>
      </w:pPr>
      <w:r w:rsidRPr="00FB16D4">
        <w:rPr>
          <w:bCs/>
        </w:rPr>
        <w:t>In accordance with an executive order titled “Air Pollution Emergency Proclamation” modified by the Governor of Arizona on July 16, 1996, the University formally requests that all products used in the performance of any contract that results from this solicitation be of low- or no-content of reactive organic compounds, to the maximum extent possible.</w:t>
      </w:r>
    </w:p>
    <w:p w:rsidR="00FB16D4" w:rsidRPr="00FB16D4" w:rsidRDefault="00FB16D4" w:rsidP="004673A7">
      <w:pPr>
        <w:ind w:left="720" w:hanging="720"/>
        <w:jc w:val="both"/>
      </w:pPr>
    </w:p>
    <w:p w:rsidR="00371D97" w:rsidRPr="00371D97" w:rsidRDefault="00FB16D4" w:rsidP="004673A7">
      <w:pPr>
        <w:numPr>
          <w:ilvl w:val="0"/>
          <w:numId w:val="15"/>
        </w:numPr>
        <w:ind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4673A7">
      <w:pPr>
        <w:pStyle w:val="ListParagraph"/>
        <w:jc w:val="both"/>
      </w:pPr>
    </w:p>
    <w:p w:rsidR="00371D97" w:rsidRPr="00371D97" w:rsidRDefault="00371D97" w:rsidP="004673A7">
      <w:pPr>
        <w:numPr>
          <w:ilvl w:val="0"/>
          <w:numId w:val="15"/>
        </w:numPr>
        <w:ind w:hanging="720"/>
        <w:jc w:val="both"/>
      </w:pPr>
      <w:r w:rsidRPr="00371D97">
        <w:t>The University requires that all desktop computers, notebooks, and monitors purchased must meet Electronic Product Environmental Asses</w:t>
      </w:r>
      <w:r w:rsidR="008A6B18">
        <w:t xml:space="preserve">sment Tool (EPEAT) Gold status </w:t>
      </w:r>
      <w:r w:rsidRPr="00371D97">
        <w:t xml:space="preserve">as contained in the IEEE 1680 Standard for the Environmental Assessment of Personal Computer Products.  The registration criteria and a list of all registered equipment are at </w:t>
      </w:r>
      <w:hyperlink r:id="rId13" w:history="1">
        <w:r w:rsidRPr="00371D97">
          <w:rPr>
            <w:rStyle w:val="Hyperlink"/>
          </w:rPr>
          <w:t>http://www.epeat.net</w:t>
        </w:r>
      </w:hyperlink>
      <w:r w:rsidRPr="00371D97">
        <w:t xml:space="preserve"> on the Web.</w:t>
      </w:r>
    </w:p>
    <w:p w:rsidR="00FB16D4" w:rsidRPr="00FB16D4" w:rsidRDefault="00FB16D4" w:rsidP="004673A7">
      <w:pPr>
        <w:ind w:left="720" w:hanging="720"/>
        <w:jc w:val="both"/>
      </w:pPr>
    </w:p>
    <w:p w:rsidR="00FB16D4" w:rsidRDefault="00FB16D4" w:rsidP="004673A7">
      <w:pPr>
        <w:numPr>
          <w:ilvl w:val="0"/>
          <w:numId w:val="15"/>
        </w:numPr>
        <w:ind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AC1405" w:rsidRDefault="00AC1405" w:rsidP="004673A7">
      <w:pPr>
        <w:pStyle w:val="ListParagraph"/>
      </w:pPr>
    </w:p>
    <w:p w:rsidR="0033157C" w:rsidRPr="00AC1405" w:rsidRDefault="0033157C" w:rsidP="004673A7">
      <w:pPr>
        <w:numPr>
          <w:ilvl w:val="0"/>
          <w:numId w:val="15"/>
        </w:numPr>
        <w:ind w:hanging="720"/>
        <w:jc w:val="both"/>
      </w:pPr>
      <w:r w:rsidRPr="00AC1405">
        <w:rPr>
          <w:rFonts w:cs="Arial"/>
          <w:szCs w:val="24"/>
        </w:rPr>
        <w:t xml:space="preserve">All systems containing sensitive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  In an effort to diminish information security threats, </w:t>
      </w:r>
      <w:r w:rsidR="00C56B29">
        <w:rPr>
          <w:rFonts w:cs="Arial"/>
          <w:szCs w:val="24"/>
        </w:rPr>
        <w:t xml:space="preserve">successful proposer </w:t>
      </w:r>
      <w:r w:rsidR="00BE572B">
        <w:rPr>
          <w:rFonts w:cs="Arial"/>
          <w:szCs w:val="24"/>
        </w:rPr>
        <w:t xml:space="preserve"> </w:t>
      </w:r>
      <w:r w:rsidRPr="00AC1405">
        <w:rPr>
          <w:rFonts w:cs="Arial"/>
          <w:szCs w:val="24"/>
        </w:rPr>
        <w:t xml:space="preserve">will (or will require the third party host appointee to): </w:t>
      </w:r>
    </w:p>
    <w:p w:rsidR="00AC1405" w:rsidRDefault="00AC1405" w:rsidP="004673A7">
      <w:pPr>
        <w:pStyle w:val="ListParagraph"/>
      </w:pPr>
    </w:p>
    <w:p w:rsidR="00AC1405" w:rsidRDefault="00AC1405" w:rsidP="00D347B4">
      <w:pPr>
        <w:pStyle w:val="ListParagraph"/>
        <w:numPr>
          <w:ilvl w:val="3"/>
          <w:numId w:val="39"/>
        </w:numPr>
        <w:ind w:left="1080"/>
        <w:jc w:val="both"/>
      </w:pPr>
      <w:r>
        <w:t>Complete SS</w:t>
      </w:r>
      <w:r w:rsidR="00BE572B">
        <w:t xml:space="preserve">AE 16 </w:t>
      </w:r>
      <w:r>
        <w:t xml:space="preserve">or substantially equivalent reviews in accordance with ASU policies, as the same may be amended from time to time, which reviews are subject to review and approval by ASU.  At the present time no more than two reviews per year are required.  </w:t>
      </w:r>
    </w:p>
    <w:p w:rsidR="00AC1405" w:rsidRDefault="00AC1405" w:rsidP="00D347B4">
      <w:pPr>
        <w:pStyle w:val="ListParagraph"/>
        <w:numPr>
          <w:ilvl w:val="3"/>
          <w:numId w:val="39"/>
        </w:numPr>
        <w:ind w:left="1080"/>
        <w:jc w:val="both"/>
      </w:pPr>
      <w:r>
        <w:t xml:space="preserve">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 </w:t>
      </w:r>
    </w:p>
    <w:p w:rsidR="00AC1405" w:rsidRDefault="00AC1405" w:rsidP="00D347B4">
      <w:pPr>
        <w:pStyle w:val="ListParagraph"/>
        <w:numPr>
          <w:ilvl w:val="3"/>
          <w:numId w:val="39"/>
        </w:numPr>
        <w:ind w:left="1080"/>
        <w:jc w:val="both"/>
      </w:pPr>
      <w:r>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AC1405" w:rsidRDefault="00AC1405" w:rsidP="00D347B4">
      <w:pPr>
        <w:pStyle w:val="ListParagraph"/>
        <w:numPr>
          <w:ilvl w:val="3"/>
          <w:numId w:val="39"/>
        </w:numPr>
        <w:ind w:left="1080"/>
        <w:jc w:val="both"/>
      </w:pPr>
      <w:r>
        <w:t>Carry out updates and patch management in a timely manner and to the satisfaction of ASU.  Updates and patch management must be deployed using an auditable process that can be reviewed by ASU upon request.</w:t>
      </w:r>
    </w:p>
    <w:p w:rsidR="00AC1405" w:rsidRDefault="00AC1405" w:rsidP="00D347B4">
      <w:pPr>
        <w:pStyle w:val="ListParagraph"/>
        <w:numPr>
          <w:ilvl w:val="3"/>
          <w:numId w:val="39"/>
        </w:numPr>
        <w:ind w:left="1080"/>
        <w:jc w:val="both"/>
      </w:pPr>
      <w:r>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AC1405" w:rsidRDefault="00AC1405" w:rsidP="00D347B4">
      <w:pPr>
        <w:pStyle w:val="ListParagraph"/>
        <w:numPr>
          <w:ilvl w:val="3"/>
          <w:numId w:val="39"/>
        </w:numPr>
        <w:ind w:left="1080"/>
        <w:jc w:val="both"/>
      </w:pPr>
      <w:r>
        <w:t>Report information security incidents immediately (including, but not limited to those that involve information disclosure incidents, network intrusions, successful virus attacks, unauthorized access or modifications, and threats and vulnerabilities).</w:t>
      </w:r>
      <w:r>
        <w:cr/>
      </w:r>
    </w:p>
    <w:p w:rsidR="00FB16D4" w:rsidRDefault="00FB16D4" w:rsidP="004673A7">
      <w:pPr>
        <w:numPr>
          <w:ilvl w:val="0"/>
          <w:numId w:val="15"/>
        </w:numPr>
        <w:ind w:hanging="720"/>
        <w:jc w:val="both"/>
      </w:pPr>
      <w:r w:rsidRPr="00FB16D4">
        <w:t>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w:t>
      </w:r>
      <w:r w:rsidR="008A6B18">
        <w:t xml:space="preserve"> </w:t>
      </w:r>
      <w:r w:rsidRPr="00FB16D4">
        <w:t xml:space="preserve"> Whether an actual prospective bidder or </w:t>
      </w:r>
      <w:proofErr w:type="spellStart"/>
      <w:r w:rsidRPr="00FB16D4">
        <w:t>offeror</w:t>
      </w:r>
      <w:proofErr w:type="spellEnd"/>
      <w:r w:rsidRPr="00FB16D4">
        <w:t xml:space="preserve"> has a </w:t>
      </w:r>
      <w:r w:rsidRPr="00AC1405">
        <w:rPr>
          <w:i/>
        </w:rPr>
        <w:t xml:space="preserve">direct </w:t>
      </w:r>
      <w:r w:rsidRPr="00FB16D4">
        <w:t xml:space="preserve">economic interest will depend upon the circumstances in each case. At a minimum, the interest must be substantial and must be tangibly affected by the administrative action or proposed action concerned in the case. </w:t>
      </w:r>
      <w:r w:rsidR="008A6B18">
        <w:t xml:space="preserve"> </w:t>
      </w:r>
      <w:r w:rsidRPr="00FB16D4">
        <w:t>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AC1405" w:rsidRDefault="00AC1405" w:rsidP="004673A7">
      <w:pPr>
        <w:ind w:left="720"/>
        <w:jc w:val="both"/>
      </w:pPr>
    </w:p>
    <w:p w:rsidR="00AC1405" w:rsidRDefault="00AC1405" w:rsidP="004673A7">
      <w:pPr>
        <w:ind w:left="720"/>
        <w:jc w:val="both"/>
      </w:pPr>
      <w:r>
        <w:t>Protests should be directed to:</w:t>
      </w:r>
    </w:p>
    <w:p w:rsidR="00AC1405" w:rsidRDefault="00AC1405" w:rsidP="004673A7">
      <w:pPr>
        <w:ind w:left="720"/>
        <w:jc w:val="both"/>
      </w:pPr>
    </w:p>
    <w:p w:rsidR="00AC1405" w:rsidRDefault="0037641B" w:rsidP="004673A7">
      <w:pPr>
        <w:ind w:left="1440"/>
        <w:jc w:val="both"/>
      </w:pPr>
      <w:r>
        <w:t>Nichol Luoma</w:t>
      </w:r>
    </w:p>
    <w:p w:rsidR="00AC1405" w:rsidRDefault="00AC1405" w:rsidP="004673A7">
      <w:pPr>
        <w:ind w:left="1440"/>
        <w:jc w:val="both"/>
      </w:pPr>
      <w:r>
        <w:t>Director of Purchasing and Business Services</w:t>
      </w:r>
    </w:p>
    <w:p w:rsidR="00AC1405" w:rsidRDefault="00AC1405" w:rsidP="004673A7">
      <w:pPr>
        <w:ind w:left="1440"/>
        <w:jc w:val="both"/>
      </w:pPr>
      <w:r>
        <w:t>Arizona State University</w:t>
      </w:r>
    </w:p>
    <w:p w:rsidR="00AC1405" w:rsidRDefault="00AC1405" w:rsidP="004673A7">
      <w:pPr>
        <w:ind w:left="1440"/>
        <w:jc w:val="both"/>
      </w:pPr>
      <w:r>
        <w:t>PO Box 875212</w:t>
      </w:r>
    </w:p>
    <w:p w:rsidR="00AC1405" w:rsidRDefault="00AC1405" w:rsidP="004673A7">
      <w:pPr>
        <w:ind w:left="1440"/>
        <w:jc w:val="both"/>
      </w:pPr>
      <w:r>
        <w:t>Tempe AZ 85287-5212</w:t>
      </w:r>
    </w:p>
    <w:p w:rsidR="00AC1405" w:rsidRDefault="00AC1405" w:rsidP="004673A7">
      <w:pPr>
        <w:ind w:left="1440"/>
        <w:jc w:val="both"/>
      </w:pPr>
      <w:r>
        <w:t>Fax: (480) 965-2234</w:t>
      </w:r>
    </w:p>
    <w:p w:rsidR="00AC1405" w:rsidRDefault="00AC1405" w:rsidP="004673A7">
      <w:pPr>
        <w:ind w:left="720"/>
        <w:jc w:val="both"/>
      </w:pPr>
    </w:p>
    <w:p w:rsidR="00AC1405" w:rsidRDefault="00AC1405" w:rsidP="004673A7">
      <w:pPr>
        <w:ind w:left="720"/>
        <w:jc w:val="both"/>
      </w:pPr>
      <w:r>
        <w:t>Please note that as the University takes protests very seriously; we expect you to do so as well.  Frivolous protests will not result in gain for your firm.</w:t>
      </w:r>
    </w:p>
    <w:p w:rsidR="00AC1405" w:rsidRDefault="00AC1405" w:rsidP="004673A7">
      <w:pPr>
        <w:ind w:left="720"/>
        <w:jc w:val="both"/>
      </w:pPr>
    </w:p>
    <w:p w:rsidR="00C203E8" w:rsidRPr="00FB16D4" w:rsidRDefault="00C203E8" w:rsidP="004673A7">
      <w:pPr>
        <w:numPr>
          <w:ilvl w:val="0"/>
          <w:numId w:val="15"/>
        </w:numPr>
        <w:ind w:hanging="720"/>
        <w:jc w:val="both"/>
      </w:pPr>
      <w:r w:rsidRPr="00C203E8">
        <w:t xml:space="preserve">Other Opportunities with Arizona State University </w:t>
      </w:r>
      <w:r w:rsidRPr="00AC1405">
        <w:rPr>
          <w:b/>
        </w:rPr>
        <w:t>not</w:t>
      </w:r>
      <w:r w:rsidRPr="00C203E8">
        <w:t xml:space="preserve"> related to this solicitation.</w:t>
      </w:r>
    </w:p>
    <w:p w:rsidR="00FB16D4" w:rsidRPr="00FB16D4" w:rsidRDefault="00FB16D4" w:rsidP="004673A7">
      <w:pPr>
        <w:jc w:val="both"/>
      </w:pPr>
    </w:p>
    <w:p w:rsidR="00FB16D4" w:rsidRPr="008C2C75" w:rsidRDefault="00FB16D4" w:rsidP="004673A7">
      <w:pPr>
        <w:ind w:left="720"/>
        <w:jc w:val="both"/>
        <w:rPr>
          <w:b/>
          <w:color w:val="632423"/>
        </w:rPr>
      </w:pPr>
      <w:r w:rsidRPr="008C2C75">
        <w:rPr>
          <w:b/>
          <w:bCs/>
          <w:color w:val="632423"/>
        </w:rPr>
        <w:t>The ASU Alumni Advantage</w:t>
      </w:r>
    </w:p>
    <w:p w:rsidR="008C2C75" w:rsidRDefault="008C2C75" w:rsidP="004673A7">
      <w:pPr>
        <w:ind w:left="720"/>
        <w:jc w:val="both"/>
      </w:pPr>
    </w:p>
    <w:p w:rsidR="00FB16D4" w:rsidRPr="00FB16D4" w:rsidRDefault="00FB16D4" w:rsidP="004673A7">
      <w:pPr>
        <w:ind w:left="720"/>
        <w:jc w:val="both"/>
      </w:pPr>
      <w:r w:rsidRPr="00FB16D4">
        <w:t xml:space="preserve">Connect your business with an affluent, educated audience through a business partnership with the ASU Alumni Association. </w:t>
      </w:r>
      <w:r w:rsidR="008A6B18">
        <w:t xml:space="preserve"> </w:t>
      </w:r>
      <w:r w:rsidRPr="00FB16D4">
        <w:t xml:space="preserve">The Association is the touchstone for ASU’s 300,000 alumni and provides valuable connections between them and a wide variety of businesses. </w:t>
      </w:r>
      <w:r w:rsidR="008A6B18">
        <w:t xml:space="preserve"> </w:t>
      </w:r>
      <w:r w:rsidRPr="00FB16D4">
        <w:t xml:space="preserve">By doing business with ASU, the largest university in the United States, your company can stand above the competition. </w:t>
      </w:r>
    </w:p>
    <w:p w:rsidR="00FB16D4" w:rsidRPr="00FB16D4" w:rsidRDefault="00FB16D4" w:rsidP="004673A7">
      <w:pPr>
        <w:ind w:left="720"/>
        <w:jc w:val="both"/>
      </w:pPr>
    </w:p>
    <w:p w:rsidR="00FB16D4" w:rsidRPr="00FB16D4" w:rsidRDefault="00FB16D4" w:rsidP="004673A7">
      <w:pPr>
        <w:ind w:left="720"/>
        <w:jc w:val="both"/>
      </w:pPr>
      <w:r w:rsidRPr="00FB16D4">
        <w:t xml:space="preserve">ASU alumni represent a responsive target market for your product or service. </w:t>
      </w:r>
    </w:p>
    <w:p w:rsidR="00FB16D4" w:rsidRPr="00FB16D4" w:rsidRDefault="00FB16D4" w:rsidP="004673A7">
      <w:pPr>
        <w:numPr>
          <w:ilvl w:val="0"/>
          <w:numId w:val="16"/>
        </w:numPr>
        <w:jc w:val="both"/>
      </w:pPr>
      <w:r w:rsidRPr="00FB16D4">
        <w:t>Alumni live worldwide.</w:t>
      </w:r>
    </w:p>
    <w:p w:rsidR="00FB16D4" w:rsidRPr="00FB16D4" w:rsidRDefault="00FB16D4" w:rsidP="004673A7">
      <w:pPr>
        <w:numPr>
          <w:ilvl w:val="0"/>
          <w:numId w:val="16"/>
        </w:numPr>
        <w:jc w:val="both"/>
      </w:pPr>
      <w:r w:rsidRPr="00FB16D4">
        <w:t>70 percent of alumni reside in Arizona.</w:t>
      </w:r>
    </w:p>
    <w:p w:rsidR="00FB16D4" w:rsidRPr="00FB16D4" w:rsidRDefault="00FB16D4" w:rsidP="004673A7">
      <w:pPr>
        <w:numPr>
          <w:ilvl w:val="0"/>
          <w:numId w:val="16"/>
        </w:numPr>
        <w:jc w:val="both"/>
      </w:pPr>
      <w:r w:rsidRPr="00FB16D4">
        <w:t>More than 1</w:t>
      </w:r>
      <w:r w:rsidR="00074177">
        <w:t>9</w:t>
      </w:r>
      <w:r w:rsidRPr="00FB16D4">
        <w:t>0,000 alumni live in Maricopa County.</w:t>
      </w:r>
    </w:p>
    <w:p w:rsidR="00FB16D4" w:rsidRPr="00FB16D4" w:rsidRDefault="00FB16D4" w:rsidP="004673A7">
      <w:pPr>
        <w:numPr>
          <w:ilvl w:val="0"/>
          <w:numId w:val="16"/>
        </w:numPr>
        <w:jc w:val="both"/>
      </w:pPr>
      <w:r w:rsidRPr="00FB16D4">
        <w:t>11 percent of alumni reside in California.</w:t>
      </w:r>
    </w:p>
    <w:p w:rsidR="00FB16D4" w:rsidRPr="00FB16D4" w:rsidRDefault="00FB16D4" w:rsidP="004673A7">
      <w:pPr>
        <w:numPr>
          <w:ilvl w:val="0"/>
          <w:numId w:val="16"/>
        </w:numPr>
        <w:jc w:val="both"/>
      </w:pPr>
      <w:r w:rsidRPr="00FB16D4">
        <w:t>75% of ASU alumni are under the age of 45.</w:t>
      </w:r>
    </w:p>
    <w:p w:rsidR="00FB16D4" w:rsidRPr="00FB16D4" w:rsidRDefault="00FB16D4" w:rsidP="004673A7">
      <w:pPr>
        <w:numPr>
          <w:ilvl w:val="0"/>
          <w:numId w:val="16"/>
        </w:numPr>
        <w:jc w:val="both"/>
      </w:pPr>
      <w:r w:rsidRPr="00FB16D4">
        <w:t>More than 64% of ASU alums graduated since 1984.</w:t>
      </w:r>
    </w:p>
    <w:p w:rsidR="00FB16D4" w:rsidRPr="00FB16D4" w:rsidRDefault="00FB16D4" w:rsidP="004673A7">
      <w:pPr>
        <w:numPr>
          <w:ilvl w:val="0"/>
          <w:numId w:val="16"/>
        </w:numPr>
        <w:jc w:val="both"/>
      </w:pPr>
      <w:r w:rsidRPr="00FB16D4">
        <w:t xml:space="preserve">More than one-third </w:t>
      </w:r>
      <w:proofErr w:type="gramStart"/>
      <w:r w:rsidRPr="00FB16D4">
        <w:t>hold</w:t>
      </w:r>
      <w:proofErr w:type="gramEnd"/>
      <w:r w:rsidRPr="00FB16D4">
        <w:t xml:space="preserve"> post-graduate degrees. </w:t>
      </w:r>
    </w:p>
    <w:p w:rsidR="00FB16D4" w:rsidRPr="00FB16D4" w:rsidRDefault="00FB16D4" w:rsidP="004673A7">
      <w:pPr>
        <w:numPr>
          <w:ilvl w:val="0"/>
          <w:numId w:val="16"/>
        </w:numPr>
        <w:jc w:val="both"/>
      </w:pPr>
      <w:r w:rsidRPr="00FB16D4">
        <w:t>More than 70 percent of ASU alumni are actively employed.</w:t>
      </w:r>
    </w:p>
    <w:p w:rsidR="00FB16D4" w:rsidRPr="00FB16D4" w:rsidRDefault="00FB16D4" w:rsidP="004673A7">
      <w:pPr>
        <w:numPr>
          <w:ilvl w:val="0"/>
          <w:numId w:val="16"/>
        </w:numPr>
        <w:jc w:val="both"/>
      </w:pPr>
      <w:r w:rsidRPr="00FB16D4">
        <w:t>30 percent of alumni earn between $60,000 and $90,000 annually.</w:t>
      </w:r>
    </w:p>
    <w:p w:rsidR="00FB16D4" w:rsidRPr="00FB16D4" w:rsidRDefault="00FB16D4" w:rsidP="004673A7">
      <w:pPr>
        <w:numPr>
          <w:ilvl w:val="0"/>
          <w:numId w:val="16"/>
        </w:numPr>
        <w:jc w:val="both"/>
      </w:pPr>
      <w:r w:rsidRPr="00FB16D4">
        <w:t xml:space="preserve">25 percent of ASU alumni earn more than $90,000 annually. </w:t>
      </w:r>
    </w:p>
    <w:p w:rsidR="00FB16D4" w:rsidRPr="00FB16D4" w:rsidRDefault="00FB16D4" w:rsidP="004673A7">
      <w:pPr>
        <w:ind w:left="720"/>
        <w:jc w:val="both"/>
      </w:pPr>
    </w:p>
    <w:p w:rsidR="00FB16D4" w:rsidRPr="00FB16D4" w:rsidRDefault="00FB16D4" w:rsidP="004673A7">
      <w:pPr>
        <w:ind w:left="720"/>
        <w:jc w:val="both"/>
      </w:pPr>
      <w:r w:rsidRPr="00FB16D4">
        <w:t xml:space="preserve">Specific partnership opportunities exist in a variety of areas. </w:t>
      </w:r>
    </w:p>
    <w:p w:rsidR="00FB16D4" w:rsidRPr="00FB16D4" w:rsidRDefault="00FB16D4" w:rsidP="004673A7">
      <w:pPr>
        <w:numPr>
          <w:ilvl w:val="0"/>
          <w:numId w:val="17"/>
        </w:numPr>
        <w:jc w:val="both"/>
      </w:pPr>
      <w:r w:rsidRPr="00FB16D4">
        <w:t xml:space="preserve">Advertise in the quarterly ASU Magazine, mailed to more than 260,000 homes around the world. ASU Magazine is the largest circulation magazine in the Southwest. </w:t>
      </w:r>
      <w:r w:rsidR="008A6B18">
        <w:t xml:space="preserve"> </w:t>
      </w:r>
      <w:r w:rsidRPr="00FB16D4">
        <w:t>Our</w:t>
      </w:r>
      <w:r w:rsidRPr="00FB16D4">
        <w:rPr>
          <w:bCs/>
        </w:rPr>
        <w:t xml:space="preserve"> </w:t>
      </w:r>
      <w:hyperlink r:id="rId14" w:tgtFrame="_blank" w:history="1">
        <w:r w:rsidRPr="00FB16D4">
          <w:rPr>
            <w:rStyle w:val="Hyperlink"/>
            <w:bCs/>
          </w:rPr>
          <w:t>rate card</w:t>
        </w:r>
      </w:hyperlink>
      <w:hyperlink r:id="rId15" w:tgtFrame="_blank" w:history="1">
        <w:r w:rsidRPr="00FB16D4">
          <w:rPr>
            <w:rStyle w:val="Hyperlink"/>
          </w:rPr>
          <w:t xml:space="preserve"> </w:t>
        </w:r>
      </w:hyperlink>
      <w:r w:rsidRPr="00FB16D4">
        <w:t xml:space="preserve">is available for download.  </w:t>
      </w:r>
      <w:hyperlink r:id="rId16" w:history="1">
        <w:r w:rsidRPr="00FB16D4">
          <w:rPr>
            <w:rStyle w:val="Hyperlink"/>
          </w:rPr>
          <w:t>http://www.asu.edu/alumni/</w:t>
        </w:r>
      </w:hyperlink>
    </w:p>
    <w:p w:rsidR="00FB16D4" w:rsidRPr="00FB16D4" w:rsidRDefault="00FB16D4" w:rsidP="004673A7">
      <w:pPr>
        <w:numPr>
          <w:ilvl w:val="0"/>
          <w:numId w:val="17"/>
        </w:numPr>
        <w:jc w:val="both"/>
      </w:pPr>
      <w:r w:rsidRPr="00FB16D4">
        <w:t xml:space="preserve">Sponsor one of the Association’s many programs and events and receive recognition and access to targeted audiences.  Events include: Founder’s Day in March, Senior Send off in April, </w:t>
      </w:r>
      <w:proofErr w:type="gramStart"/>
      <w:r w:rsidRPr="00FB16D4">
        <w:t>Homecoming</w:t>
      </w:r>
      <w:proofErr w:type="gramEnd"/>
      <w:r w:rsidRPr="00FB16D4">
        <w:t xml:space="preserve"> in the Fall, Travel shows, Career Fairs and many more!  Costs from $500 to $2500.</w:t>
      </w:r>
    </w:p>
    <w:p w:rsidR="00FB16D4" w:rsidRPr="00FB16D4" w:rsidRDefault="00FB16D4" w:rsidP="004673A7">
      <w:pPr>
        <w:numPr>
          <w:ilvl w:val="0"/>
          <w:numId w:val="17"/>
        </w:numPr>
        <w:jc w:val="both"/>
      </w:pPr>
      <w:r w:rsidRPr="00FB16D4">
        <w:t xml:space="preserve">Create a unique partnership with us to suit your needs. </w:t>
      </w:r>
    </w:p>
    <w:p w:rsidR="00FB16D4" w:rsidRPr="00FB16D4" w:rsidRDefault="00FB16D4" w:rsidP="004673A7">
      <w:pPr>
        <w:numPr>
          <w:ilvl w:val="0"/>
          <w:numId w:val="17"/>
        </w:numPr>
        <w:jc w:val="both"/>
      </w:pPr>
      <w:r w:rsidRPr="00FB16D4">
        <w:t>Establish benefits for ASU alumni by offering targeted discounts and services.</w:t>
      </w:r>
    </w:p>
    <w:p w:rsidR="00FB16D4" w:rsidRPr="00FB16D4" w:rsidRDefault="00FB16D4" w:rsidP="004673A7">
      <w:pPr>
        <w:numPr>
          <w:ilvl w:val="0"/>
          <w:numId w:val="17"/>
        </w:numPr>
        <w:jc w:val="both"/>
      </w:pPr>
      <w:r w:rsidRPr="00FB16D4">
        <w:t xml:space="preserve">Advertise on this Web site or on our 55 Chapter/Club websites or in our electronic newsletters, sent out to more than 80,000 people monthly. Cost is $1000 per </w:t>
      </w:r>
      <w:proofErr w:type="spellStart"/>
      <w:r w:rsidRPr="00FB16D4">
        <w:t>mo</w:t>
      </w:r>
      <w:proofErr w:type="spellEnd"/>
      <w:r w:rsidRPr="00FB16D4">
        <w:t xml:space="preserve"> per each advertising venue. </w:t>
      </w:r>
    </w:p>
    <w:p w:rsidR="00FB16D4" w:rsidRPr="00FB16D4" w:rsidRDefault="00FB16D4" w:rsidP="004673A7">
      <w:pPr>
        <w:ind w:left="720"/>
        <w:jc w:val="both"/>
      </w:pPr>
    </w:p>
    <w:p w:rsidR="00FB16D4" w:rsidRPr="00FB16D4" w:rsidRDefault="00FB16D4" w:rsidP="004673A7">
      <w:pPr>
        <w:ind w:left="720"/>
        <w:jc w:val="both"/>
      </w:pPr>
      <w:r w:rsidRPr="00FB16D4">
        <w:t xml:space="preserve">Your business partnership contact is </w:t>
      </w:r>
      <w:hyperlink r:id="rId17"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4673A7">
      <w:pPr>
        <w:ind w:left="720"/>
        <w:jc w:val="both"/>
      </w:pPr>
    </w:p>
    <w:p w:rsidR="00FB16D4" w:rsidRPr="008C2C75" w:rsidRDefault="00FB16D4" w:rsidP="004673A7">
      <w:pPr>
        <w:ind w:left="720"/>
        <w:jc w:val="both"/>
        <w:rPr>
          <w:b/>
          <w:bCs/>
          <w:color w:val="632423"/>
        </w:rPr>
      </w:pPr>
      <w:r w:rsidRPr="008C2C75">
        <w:rPr>
          <w:b/>
          <w:bCs/>
          <w:color w:val="632423"/>
        </w:rPr>
        <w:t>Sun Devil Sports Marketing</w:t>
      </w:r>
    </w:p>
    <w:p w:rsidR="00FB16D4" w:rsidRPr="00FB16D4" w:rsidRDefault="00FB16D4" w:rsidP="004673A7">
      <w:pPr>
        <w:ind w:left="720"/>
        <w:jc w:val="both"/>
      </w:pPr>
    </w:p>
    <w:p w:rsidR="00FB16D4" w:rsidRPr="00FB16D4" w:rsidRDefault="00FB16D4" w:rsidP="004673A7">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8" w:history="1">
        <w:r w:rsidRPr="00FB16D4">
          <w:rPr>
            <w:rStyle w:val="Hyperlink"/>
          </w:rPr>
          <w:t>steven.hank@asu.edu</w:t>
        </w:r>
      </w:hyperlink>
      <w:r w:rsidRPr="00FB16D4">
        <w:t>.</w:t>
      </w:r>
    </w:p>
    <w:p w:rsidR="00FB16D4" w:rsidRPr="00FB16D4" w:rsidRDefault="00FB16D4" w:rsidP="004673A7">
      <w:pPr>
        <w:ind w:left="720"/>
        <w:jc w:val="both"/>
      </w:pPr>
    </w:p>
    <w:p w:rsidR="00FB16D4" w:rsidRPr="008C2C75" w:rsidRDefault="00FB16D4" w:rsidP="004673A7">
      <w:pPr>
        <w:ind w:left="720"/>
        <w:jc w:val="both"/>
        <w:rPr>
          <w:b/>
          <w:bCs/>
          <w:iCs/>
          <w:color w:val="632423"/>
        </w:rPr>
      </w:pPr>
      <w:r w:rsidRPr="008C2C75">
        <w:rPr>
          <w:b/>
          <w:bCs/>
          <w:iCs/>
          <w:color w:val="632423"/>
        </w:rPr>
        <w:t>Arizona PBS Delivers…</w:t>
      </w:r>
    </w:p>
    <w:p w:rsidR="00FB16D4" w:rsidRPr="00FB16D4" w:rsidRDefault="00FB16D4" w:rsidP="004673A7">
      <w:pPr>
        <w:ind w:left="720"/>
        <w:jc w:val="both"/>
        <w:rPr>
          <w:bCs/>
        </w:rPr>
      </w:pPr>
    </w:p>
    <w:p w:rsidR="00FB16D4" w:rsidRPr="00FB16D4" w:rsidRDefault="00FB16D4" w:rsidP="004673A7">
      <w:pPr>
        <w:ind w:left="720"/>
        <w:jc w:val="both"/>
        <w:rPr>
          <w:bCs/>
          <w:iCs/>
        </w:rPr>
      </w:pPr>
      <w:proofErr w:type="gramStart"/>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w:t>
      </w:r>
      <w:proofErr w:type="gramEnd"/>
      <w:r w:rsidRPr="00FB16D4">
        <w:rPr>
          <w:bCs/>
        </w:rPr>
        <w:t xml:space="preserve">  Become an Eight sponsor.  </w:t>
      </w:r>
    </w:p>
    <w:p w:rsidR="00FB16D4" w:rsidRPr="00FB16D4" w:rsidRDefault="00FB16D4" w:rsidP="004673A7">
      <w:pPr>
        <w:ind w:left="720"/>
        <w:jc w:val="both"/>
        <w:rPr>
          <w:bCs/>
        </w:rPr>
      </w:pPr>
    </w:p>
    <w:p w:rsidR="00FB16D4" w:rsidRPr="00FB16D4" w:rsidRDefault="00FB16D4" w:rsidP="004673A7">
      <w:pPr>
        <w:numPr>
          <w:ilvl w:val="0"/>
          <w:numId w:val="18"/>
        </w:numPr>
        <w:jc w:val="both"/>
        <w:rPr>
          <w:bCs/>
        </w:rPr>
      </w:pPr>
      <w:r w:rsidRPr="000341FD">
        <w:rPr>
          <w:b/>
          <w:bCs/>
        </w:rPr>
        <w:t>Eight delivers – reach.</w:t>
      </w:r>
      <w:r w:rsidR="008A6B18">
        <w:rPr>
          <w:bCs/>
        </w:rPr>
        <w:t xml:space="preserve">  </w:t>
      </w:r>
      <w:r w:rsidRPr="00FB16D4">
        <w:rPr>
          <w:bCs/>
        </w:rPr>
        <w:t>Comparable to other TV channels, well beyond cable channels and way beyond the top local radio stations and print media.  Eight / KAET reaches 85 percent of the people of Arizona.</w:t>
      </w:r>
    </w:p>
    <w:p w:rsidR="00FB16D4" w:rsidRPr="00FB16D4" w:rsidRDefault="00FB16D4" w:rsidP="004673A7">
      <w:pPr>
        <w:numPr>
          <w:ilvl w:val="0"/>
          <w:numId w:val="18"/>
        </w:numPr>
        <w:jc w:val="both"/>
        <w:rPr>
          <w:bCs/>
        </w:rPr>
      </w:pPr>
      <w:r w:rsidRPr="000341FD">
        <w:rPr>
          <w:b/>
          <w:bCs/>
          <w:iCs/>
        </w:rPr>
        <w:t>Eight delivers – quality audience.</w:t>
      </w:r>
      <w:r w:rsidRPr="00FB16D4">
        <w:rPr>
          <w:bCs/>
          <w:iCs/>
        </w:rPr>
        <w:t xml:space="preserve">  Business leaders, decision makers, high income households, </w:t>
      </w:r>
      <w:r w:rsidRPr="00FB16D4">
        <w:rPr>
          <w:bCs/>
        </w:rPr>
        <w:t>educated citizens &amp; boomers and spenders with disposable income.</w:t>
      </w:r>
    </w:p>
    <w:p w:rsidR="00FB16D4" w:rsidRPr="000341FD" w:rsidRDefault="00FB16D4" w:rsidP="004673A7">
      <w:pPr>
        <w:numPr>
          <w:ilvl w:val="0"/>
          <w:numId w:val="18"/>
        </w:numPr>
        <w:jc w:val="both"/>
        <w:rPr>
          <w:b/>
          <w:bCs/>
        </w:rPr>
      </w:pPr>
      <w:r w:rsidRPr="000341FD">
        <w:rPr>
          <w:b/>
          <w:bCs/>
        </w:rPr>
        <w:t>Eight delivers – m</w:t>
      </w:r>
      <w:r w:rsidRPr="000341FD">
        <w:rPr>
          <w:b/>
          <w:bCs/>
          <w:iCs/>
        </w:rPr>
        <w:t>arketing  benefits</w:t>
      </w:r>
      <w:r w:rsidRPr="000341FD">
        <w:rPr>
          <w:b/>
          <w:bCs/>
        </w:rPr>
        <w:t>:</w:t>
      </w:r>
    </w:p>
    <w:p w:rsidR="00FB16D4" w:rsidRPr="00FB16D4" w:rsidRDefault="00FB16D4" w:rsidP="004673A7">
      <w:pPr>
        <w:numPr>
          <w:ilvl w:val="1"/>
          <w:numId w:val="18"/>
        </w:numPr>
        <w:jc w:val="both"/>
        <w:rPr>
          <w:bCs/>
        </w:rPr>
      </w:pPr>
      <w:r w:rsidRPr="00FB16D4">
        <w:rPr>
          <w:bCs/>
        </w:rPr>
        <w:t xml:space="preserve">Build </w:t>
      </w:r>
      <w:r w:rsidRPr="00FB16D4">
        <w:rPr>
          <w:bCs/>
          <w:iCs/>
        </w:rPr>
        <w:t>brand awareness</w:t>
      </w:r>
      <w:r w:rsidRPr="00FB16D4">
        <w:rPr>
          <w:bCs/>
        </w:rPr>
        <w:t xml:space="preserve"> by linking your business with high-quality programs</w:t>
      </w:r>
    </w:p>
    <w:p w:rsidR="00FB16D4" w:rsidRPr="00FB16D4" w:rsidRDefault="00FB16D4" w:rsidP="004673A7">
      <w:pPr>
        <w:numPr>
          <w:ilvl w:val="1"/>
          <w:numId w:val="18"/>
        </w:numPr>
        <w:jc w:val="both"/>
        <w:rPr>
          <w:bCs/>
        </w:rPr>
      </w:pPr>
      <w:r w:rsidRPr="00FB16D4">
        <w:rPr>
          <w:bCs/>
        </w:rPr>
        <w:t xml:space="preserve">Generate </w:t>
      </w:r>
      <w:r w:rsidRPr="00FB16D4">
        <w:rPr>
          <w:bCs/>
          <w:iCs/>
        </w:rPr>
        <w:t>community</w:t>
      </w:r>
      <w:r w:rsidRPr="00FB16D4">
        <w:rPr>
          <w:bCs/>
        </w:rPr>
        <w:t xml:space="preserve"> </w:t>
      </w:r>
      <w:r w:rsidRPr="00FB16D4">
        <w:rPr>
          <w:bCs/>
          <w:iCs/>
        </w:rPr>
        <w:t>goodwill</w:t>
      </w:r>
      <w:r w:rsidRPr="00FB16D4">
        <w:rPr>
          <w:bCs/>
        </w:rPr>
        <w:t xml:space="preserve"> through support of public television</w:t>
      </w:r>
    </w:p>
    <w:p w:rsidR="00FB16D4" w:rsidRPr="00FB16D4" w:rsidRDefault="00FB16D4" w:rsidP="004673A7">
      <w:pPr>
        <w:numPr>
          <w:ilvl w:val="1"/>
          <w:numId w:val="18"/>
        </w:numPr>
        <w:jc w:val="both"/>
        <w:rPr>
          <w:bCs/>
        </w:rPr>
      </w:pPr>
      <w:r w:rsidRPr="00FB16D4">
        <w:rPr>
          <w:bCs/>
        </w:rPr>
        <w:t xml:space="preserve">Promote your offerings to </w:t>
      </w:r>
      <w:r w:rsidRPr="00FB16D4">
        <w:rPr>
          <w:bCs/>
          <w:iCs/>
        </w:rPr>
        <w:t>a broad audience at</w:t>
      </w:r>
      <w:r w:rsidRPr="00FB16D4">
        <w:rPr>
          <w:bCs/>
        </w:rPr>
        <w:t xml:space="preserve"> </w:t>
      </w:r>
      <w:r w:rsidRPr="00FB16D4">
        <w:rPr>
          <w:bCs/>
          <w:iCs/>
        </w:rPr>
        <w:t>an affordable price</w:t>
      </w:r>
    </w:p>
    <w:p w:rsidR="00FB16D4" w:rsidRPr="00FB16D4" w:rsidRDefault="00FB16D4" w:rsidP="004673A7">
      <w:pPr>
        <w:numPr>
          <w:ilvl w:val="1"/>
          <w:numId w:val="18"/>
        </w:numPr>
        <w:jc w:val="both"/>
        <w:rPr>
          <w:bCs/>
        </w:rPr>
      </w:pPr>
      <w:r w:rsidRPr="00FB16D4">
        <w:rPr>
          <w:bCs/>
        </w:rPr>
        <w:t xml:space="preserve">Market your brand in an environment </w:t>
      </w:r>
      <w:r w:rsidRPr="00FB16D4">
        <w:rPr>
          <w:bCs/>
          <w:iCs/>
        </w:rPr>
        <w:t>free of commercial clutter</w:t>
      </w:r>
    </w:p>
    <w:p w:rsidR="00FB16D4" w:rsidRPr="000341FD" w:rsidRDefault="00FB16D4" w:rsidP="004673A7">
      <w:pPr>
        <w:numPr>
          <w:ilvl w:val="0"/>
          <w:numId w:val="18"/>
        </w:numPr>
        <w:jc w:val="both"/>
        <w:rPr>
          <w:b/>
          <w:bCs/>
          <w:iCs/>
        </w:rPr>
      </w:pPr>
      <w:r w:rsidRPr="000341FD">
        <w:rPr>
          <w:b/>
          <w:bCs/>
          <w:iCs/>
        </w:rPr>
        <w:t>Eight delivers – multiple media platforms:</w:t>
      </w:r>
    </w:p>
    <w:p w:rsidR="00FB16D4" w:rsidRPr="00FB16D4" w:rsidRDefault="00FB16D4" w:rsidP="004673A7">
      <w:pPr>
        <w:numPr>
          <w:ilvl w:val="1"/>
          <w:numId w:val="18"/>
        </w:numPr>
        <w:jc w:val="both"/>
        <w:rPr>
          <w:bCs/>
          <w:iCs/>
        </w:rPr>
      </w:pPr>
      <w:r w:rsidRPr="00FB16D4">
        <w:rPr>
          <w:bCs/>
          <w:iCs/>
        </w:rPr>
        <w:t>TV – Channel 8 and DTV 8.1, 8.2 &amp; 8.3</w:t>
      </w:r>
    </w:p>
    <w:p w:rsidR="00FB16D4" w:rsidRPr="00FB16D4" w:rsidRDefault="00FB16D4" w:rsidP="004673A7">
      <w:pPr>
        <w:numPr>
          <w:ilvl w:val="1"/>
          <w:numId w:val="18"/>
        </w:numPr>
        <w:jc w:val="both"/>
        <w:rPr>
          <w:bCs/>
          <w:iCs/>
        </w:rPr>
      </w:pPr>
      <w:r w:rsidRPr="00FB16D4">
        <w:rPr>
          <w:bCs/>
          <w:iCs/>
        </w:rPr>
        <w:t>Eight Magazine – 50,000 households each month</w:t>
      </w:r>
    </w:p>
    <w:p w:rsidR="00FB16D4" w:rsidRPr="00FB16D4" w:rsidRDefault="00FB16D4" w:rsidP="004673A7">
      <w:pPr>
        <w:numPr>
          <w:ilvl w:val="1"/>
          <w:numId w:val="18"/>
        </w:numPr>
        <w:jc w:val="both"/>
        <w:rPr>
          <w:bCs/>
          <w:iCs/>
        </w:rPr>
      </w:pPr>
      <w:r w:rsidRPr="00FB16D4">
        <w:rPr>
          <w:bCs/>
          <w:iCs/>
        </w:rPr>
        <w:t xml:space="preserve">Web views – </w:t>
      </w:r>
      <w:hyperlink r:id="rId19" w:history="1">
        <w:r w:rsidRPr="00FB16D4">
          <w:rPr>
            <w:rStyle w:val="Hyperlink"/>
            <w:bCs/>
            <w:iCs/>
          </w:rPr>
          <w:t>www.azpbs.org</w:t>
        </w:r>
      </w:hyperlink>
      <w:r w:rsidRPr="00FB16D4">
        <w:rPr>
          <w:bCs/>
          <w:iCs/>
        </w:rPr>
        <w:t xml:space="preserve">  (100,000 unique visitors a month)</w:t>
      </w:r>
    </w:p>
    <w:p w:rsidR="00FB16D4" w:rsidRDefault="00FB16D4" w:rsidP="004673A7">
      <w:pPr>
        <w:numPr>
          <w:ilvl w:val="1"/>
          <w:numId w:val="18"/>
        </w:numPr>
        <w:jc w:val="both"/>
        <w:rPr>
          <w:bCs/>
          <w:iCs/>
        </w:rPr>
      </w:pPr>
      <w:r w:rsidRPr="00FB16D4">
        <w:rPr>
          <w:bCs/>
          <w:iCs/>
        </w:rPr>
        <w:t>E-Marketing – 40,000 email addresses … and more.</w:t>
      </w:r>
    </w:p>
    <w:p w:rsidR="008A6B18" w:rsidRDefault="008A6B18" w:rsidP="004673A7">
      <w:pPr>
        <w:ind w:left="2160"/>
        <w:jc w:val="both"/>
        <w:rPr>
          <w:bCs/>
          <w:iCs/>
        </w:rPr>
      </w:pPr>
    </w:p>
    <w:p w:rsidR="000341FD" w:rsidRDefault="000341FD" w:rsidP="004673A7">
      <w:pPr>
        <w:ind w:left="720"/>
        <w:jc w:val="both"/>
        <w:rPr>
          <w:bCs/>
          <w:iCs/>
        </w:rPr>
      </w:pPr>
      <w:r w:rsidRPr="000341FD">
        <w:rPr>
          <w:bCs/>
          <w:iCs/>
        </w:rPr>
        <w:t xml:space="preserve">Contact:  </w:t>
      </w:r>
      <w:proofErr w:type="spellStart"/>
      <w:r w:rsidRPr="000341FD">
        <w:rPr>
          <w:bCs/>
          <w:iCs/>
        </w:rPr>
        <w:t>Morrie</w:t>
      </w:r>
      <w:proofErr w:type="spellEnd"/>
      <w:r w:rsidRPr="000341FD">
        <w:rPr>
          <w:bCs/>
          <w:iCs/>
        </w:rPr>
        <w:t xml:space="preserve"> </w:t>
      </w:r>
      <w:proofErr w:type="spellStart"/>
      <w:r w:rsidRPr="000341FD">
        <w:rPr>
          <w:bCs/>
          <w:iCs/>
        </w:rPr>
        <w:t>Puzzi</w:t>
      </w:r>
      <w:proofErr w:type="spellEnd"/>
      <w:r w:rsidRPr="000341FD">
        <w:rPr>
          <w:bCs/>
          <w:iCs/>
        </w:rPr>
        <w:t xml:space="preserve">, Corporate Support Manager at 602-496-8550 or </w:t>
      </w:r>
      <w:hyperlink r:id="rId20" w:history="1">
        <w:r w:rsidRPr="000341FD">
          <w:rPr>
            <w:rStyle w:val="Hyperlink"/>
            <w:bCs/>
            <w:iCs/>
          </w:rPr>
          <w:t>mpuzzi@asu.edu</w:t>
        </w:r>
      </w:hyperlink>
      <w:r w:rsidRPr="000341FD">
        <w:rPr>
          <w:bCs/>
          <w:iCs/>
        </w:rPr>
        <w:t>.</w:t>
      </w:r>
    </w:p>
    <w:p w:rsidR="00FB4519" w:rsidRPr="00FB16D4" w:rsidRDefault="00FB4519" w:rsidP="004673A7">
      <w:pPr>
        <w:ind w:left="720"/>
        <w:jc w:val="both"/>
        <w:rPr>
          <w:bCs/>
          <w:iCs/>
        </w:rPr>
      </w:pPr>
    </w:p>
    <w:p w:rsidR="004673A7" w:rsidRDefault="004673A7"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sectPr w:rsidR="004673A7" w:rsidSect="00C36C4B">
          <w:endnotePr>
            <w:numFmt w:val="decimal"/>
          </w:endnotePr>
          <w:pgSz w:w="12240" w:h="15840"/>
          <w:pgMar w:top="720" w:right="720" w:bottom="720" w:left="720" w:header="1440" w:footer="720" w:gutter="0"/>
          <w:cols w:space="720"/>
          <w:noEndnote/>
          <w:docGrid w:linePitch="326"/>
        </w:sectPr>
      </w:pPr>
    </w:p>
    <w:p w:rsidR="00EB5506" w:rsidRDefault="00EB5506"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8C2C75" w:rsidRPr="008C2C75" w:rsidRDefault="00F35AB4" w:rsidP="004673A7">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8" w:name="_Toc327132653"/>
      <w:r w:rsidRPr="00F35AB4">
        <w:rPr>
          <w:b/>
        </w:rPr>
        <w:t xml:space="preserve">SECTION V – </w:t>
      </w:r>
      <w:r w:rsidR="008C2C75" w:rsidRPr="008C2C75">
        <w:rPr>
          <w:b/>
        </w:rPr>
        <w:t>SPECIFICATIONS/SCOPE OF WORK</w:t>
      </w:r>
      <w:bookmarkEnd w:id="8"/>
    </w:p>
    <w:p w:rsidR="008C2C75" w:rsidRPr="008C2C75" w:rsidRDefault="008C2C75">
      <w:pPr>
        <w:tabs>
          <w:tab w:val="left" w:pos="720"/>
          <w:tab w:val="left" w:pos="1440"/>
          <w:tab w:val="left" w:pos="1872"/>
          <w:tab w:val="left" w:pos="2160"/>
          <w:tab w:val="left" w:pos="2880"/>
          <w:tab w:val="left" w:pos="3600"/>
          <w:tab w:val="left" w:pos="4608"/>
          <w:tab w:val="left" w:pos="5040"/>
          <w:tab w:val="left" w:pos="7056"/>
        </w:tabs>
        <w:jc w:val="both"/>
        <w:outlineLvl w:val="0"/>
      </w:pPr>
    </w:p>
    <w:p w:rsidR="00720F57" w:rsidRPr="00BA7263" w:rsidRDefault="00720F57" w:rsidP="00BA7263">
      <w:pPr>
        <w:jc w:val="both"/>
      </w:pPr>
      <w:r w:rsidRPr="00BA7263">
        <w:t xml:space="preserve">The </w:t>
      </w:r>
      <w:r w:rsidR="008E2FF6" w:rsidRPr="00BA7263">
        <w:t>U</w:t>
      </w:r>
      <w:r w:rsidRPr="00BA7263">
        <w:t xml:space="preserve">niversity is seeking assistance to rapidly enhance its web presence and promotion of its academic programs. The </w:t>
      </w:r>
      <w:r w:rsidR="008E2FF6" w:rsidRPr="00BA7263">
        <w:t>U</w:t>
      </w:r>
      <w:r w:rsidRPr="00BA7263">
        <w:t>niversity is soliciting proposals from firms with extensive higher education and digital marketing communications</w:t>
      </w:r>
      <w:r w:rsidR="00007661" w:rsidRPr="00BA7263">
        <w:t xml:space="preserve"> experience</w:t>
      </w:r>
      <w:r w:rsidRPr="00BA7263">
        <w:t xml:space="preserve">.  </w:t>
      </w:r>
      <w:r w:rsidR="00AB3575" w:rsidRPr="00BA7263">
        <w:t>The initial phase of work, which focused on the redevelopment of academic program and recruitment pages</w:t>
      </w:r>
      <w:r w:rsidR="008E2FF6" w:rsidRPr="00BA7263">
        <w:t>,</w:t>
      </w:r>
      <w:r w:rsidR="00AB3575" w:rsidRPr="00BA7263">
        <w:t xml:space="preserve"> is </w:t>
      </w:r>
      <w:r w:rsidRPr="00BA7263">
        <w:t>scheduled to begin Aug</w:t>
      </w:r>
      <w:r w:rsidR="00007661" w:rsidRPr="00BA7263">
        <w:t>ust</w:t>
      </w:r>
      <w:r w:rsidRPr="00BA7263">
        <w:t xml:space="preserve"> 1, 2013 with a</w:t>
      </w:r>
      <w:r w:rsidR="00F32ADF" w:rsidRPr="00BA7263">
        <w:t xml:space="preserve"> clear</w:t>
      </w:r>
      <w:r w:rsidRPr="00BA7263">
        <w:t xml:space="preserve"> goal to complete the following initial scope of work within 12 months. </w:t>
      </w:r>
      <w:r w:rsidR="00AB3575" w:rsidRPr="00BA7263">
        <w:t>The university is also seeking proposals for university homepage redevelopment, which will be launched in a secondary phase.</w:t>
      </w:r>
    </w:p>
    <w:p w:rsidR="00AB3575" w:rsidRPr="00BA7263" w:rsidRDefault="00AB3575" w:rsidP="00BA7263">
      <w:pPr>
        <w:jc w:val="both"/>
      </w:pPr>
    </w:p>
    <w:p w:rsidR="00AB3575" w:rsidRPr="00BA7263" w:rsidRDefault="00AB3575" w:rsidP="00BA7263">
      <w:pPr>
        <w:jc w:val="both"/>
      </w:pPr>
      <w:r w:rsidRPr="00BA7263">
        <w:t>PHASE ONE SCOPE: ACADEMIC WEB DEVELOPMENT</w:t>
      </w:r>
    </w:p>
    <w:p w:rsidR="00720F57" w:rsidRPr="00BA7263" w:rsidRDefault="00720F57" w:rsidP="00BA7263">
      <w:pPr>
        <w:jc w:val="both"/>
      </w:pPr>
    </w:p>
    <w:p w:rsidR="00720F57" w:rsidRPr="00BA7263" w:rsidRDefault="00720F57" w:rsidP="00BA7263">
      <w:pPr>
        <w:pStyle w:val="ListParagraph"/>
        <w:numPr>
          <w:ilvl w:val="0"/>
          <w:numId w:val="51"/>
        </w:numPr>
        <w:contextualSpacing/>
        <w:jc w:val="both"/>
      </w:pPr>
      <w:r w:rsidRPr="00BA7263">
        <w:t>Discovery and auditing:</w:t>
      </w:r>
    </w:p>
    <w:p w:rsidR="00720F57" w:rsidRPr="00BA7263" w:rsidRDefault="00720F57" w:rsidP="00BA7263">
      <w:pPr>
        <w:pStyle w:val="ListParagraph"/>
        <w:numPr>
          <w:ilvl w:val="1"/>
          <w:numId w:val="51"/>
        </w:numPr>
        <w:contextualSpacing/>
        <w:jc w:val="both"/>
      </w:pPr>
      <w:r w:rsidRPr="00BA7263">
        <w:t xml:space="preserve">Critical review of university digital assets related to academic programs. Review will include analysis of web analytics, organic search rankings, </w:t>
      </w:r>
      <w:proofErr w:type="gramStart"/>
      <w:r w:rsidR="0012365A" w:rsidRPr="00BA7263">
        <w:t>student</w:t>
      </w:r>
      <w:proofErr w:type="gramEnd"/>
      <w:r w:rsidR="0012365A" w:rsidRPr="00BA7263">
        <w:t xml:space="preserve">-centric language, </w:t>
      </w:r>
      <w:r w:rsidRPr="00BA7263">
        <w:t>user-satisfaction</w:t>
      </w:r>
      <w:r w:rsidR="00830827" w:rsidRPr="00BA7263">
        <w:t xml:space="preserve"> through surveys and focus groups</w:t>
      </w:r>
      <w:r w:rsidRPr="00BA7263">
        <w:t>, and conversion performance.</w:t>
      </w:r>
    </w:p>
    <w:p w:rsidR="00720F57" w:rsidRPr="00BA7263" w:rsidRDefault="00720F57" w:rsidP="00BA7263">
      <w:pPr>
        <w:pStyle w:val="ListParagraph"/>
        <w:numPr>
          <w:ilvl w:val="1"/>
          <w:numId w:val="51"/>
        </w:numPr>
        <w:contextualSpacing/>
        <w:jc w:val="both"/>
      </w:pPr>
      <w:r w:rsidRPr="00BA7263">
        <w:t>Reporting of findings and making recommendations from an audit of competitors’ digital assets and industry best practices.</w:t>
      </w:r>
    </w:p>
    <w:p w:rsidR="00720F57" w:rsidRPr="00BA7263" w:rsidRDefault="00720F57" w:rsidP="00BA7263">
      <w:pPr>
        <w:jc w:val="both"/>
      </w:pPr>
    </w:p>
    <w:p w:rsidR="00720F57" w:rsidRPr="00BA7263" w:rsidRDefault="00720F57" w:rsidP="00BA7263">
      <w:pPr>
        <w:pStyle w:val="ListParagraph"/>
        <w:numPr>
          <w:ilvl w:val="0"/>
          <w:numId w:val="51"/>
        </w:numPr>
        <w:contextualSpacing/>
        <w:jc w:val="both"/>
      </w:pPr>
      <w:r w:rsidRPr="00BA7263">
        <w:t>Template development and user-testing:</w:t>
      </w:r>
    </w:p>
    <w:p w:rsidR="00720F57" w:rsidRPr="00BA7263" w:rsidRDefault="00720F57" w:rsidP="00BA7263">
      <w:pPr>
        <w:pStyle w:val="ListParagraph"/>
        <w:numPr>
          <w:ilvl w:val="1"/>
          <w:numId w:val="51"/>
        </w:numPr>
        <w:contextualSpacing/>
        <w:jc w:val="both"/>
      </w:pPr>
      <w:r w:rsidRPr="00BA7263">
        <w:t xml:space="preserve">Provide up to five recommended website prototypes to be adopted by a </w:t>
      </w:r>
      <w:r w:rsidR="00F014E8" w:rsidRPr="00BA7263">
        <w:t xml:space="preserve">variety of university </w:t>
      </w:r>
      <w:r w:rsidRPr="00BA7263">
        <w:t>and college-level websites.</w:t>
      </w:r>
      <w:r w:rsidR="00507AFA" w:rsidRPr="00BA7263">
        <w:t xml:space="preserve">  Items could include college or department-based site navigation, templates for college-based homepages, academic program description pages, prospective student pages, landing pages, etc. </w:t>
      </w:r>
    </w:p>
    <w:p w:rsidR="00720F57" w:rsidRPr="00BA7263" w:rsidRDefault="00720F57" w:rsidP="00BA7263">
      <w:pPr>
        <w:pStyle w:val="ListParagraph"/>
        <w:numPr>
          <w:ilvl w:val="1"/>
          <w:numId w:val="51"/>
        </w:numPr>
        <w:contextualSpacing/>
        <w:jc w:val="both"/>
      </w:pPr>
      <w:r w:rsidRPr="00BA7263">
        <w:t>Create a family of digital assets (RFI forms, buttons, etc.) to be used on a variety of university and college-level webpages dedicated to promoting undergraduate degree programs and recruiting undergraduate students.</w:t>
      </w:r>
    </w:p>
    <w:p w:rsidR="00720F57" w:rsidRPr="00BA7263" w:rsidRDefault="00720F57" w:rsidP="00BA7263">
      <w:pPr>
        <w:pStyle w:val="ListParagraph"/>
        <w:numPr>
          <w:ilvl w:val="1"/>
          <w:numId w:val="51"/>
        </w:numPr>
        <w:contextualSpacing/>
        <w:jc w:val="both"/>
      </w:pPr>
      <w:r w:rsidRPr="00BA7263">
        <w:t>Conduct user-testing and recommend final modifications prior to full deployment.</w:t>
      </w:r>
      <w:r w:rsidRPr="00BA7263">
        <w:br/>
      </w:r>
    </w:p>
    <w:p w:rsidR="00720F57" w:rsidRPr="00BA7263" w:rsidRDefault="00720F57" w:rsidP="00BA7263">
      <w:pPr>
        <w:pStyle w:val="ListParagraph"/>
        <w:numPr>
          <w:ilvl w:val="0"/>
          <w:numId w:val="51"/>
        </w:numPr>
        <w:contextualSpacing/>
        <w:jc w:val="both"/>
      </w:pPr>
      <w:r w:rsidRPr="00BA7263">
        <w:t>Implementation, training and coordination:</w:t>
      </w:r>
    </w:p>
    <w:p w:rsidR="00720F57" w:rsidRPr="00BA7263" w:rsidRDefault="00720F57" w:rsidP="00BA7263">
      <w:pPr>
        <w:pStyle w:val="ListParagraph"/>
        <w:numPr>
          <w:ilvl w:val="1"/>
          <w:numId w:val="51"/>
        </w:numPr>
        <w:contextualSpacing/>
        <w:jc w:val="both"/>
      </w:pPr>
      <w:r w:rsidRPr="00BA7263">
        <w:t>Provide project coordination among a decentralized community of academic</w:t>
      </w:r>
      <w:r w:rsidR="00507AFA" w:rsidRPr="00BA7263">
        <w:t xml:space="preserve"> content developers to ensure ASU</w:t>
      </w:r>
      <w:r w:rsidRPr="00BA7263">
        <w:t xml:space="preserve"> efficiently and effectively </w:t>
      </w:r>
      <w:r w:rsidR="00507AFA" w:rsidRPr="00BA7263">
        <w:t>reaches project</w:t>
      </w:r>
      <w:r w:rsidRPr="00BA7263">
        <w:t xml:space="preserve"> goals.</w:t>
      </w:r>
    </w:p>
    <w:p w:rsidR="00720F57" w:rsidRPr="00BA7263" w:rsidRDefault="00720F57" w:rsidP="00BA7263">
      <w:pPr>
        <w:pStyle w:val="ListParagraph"/>
        <w:numPr>
          <w:ilvl w:val="1"/>
          <w:numId w:val="51"/>
        </w:numPr>
        <w:contextualSpacing/>
        <w:jc w:val="both"/>
      </w:pPr>
      <w:r w:rsidRPr="00BA7263">
        <w:t>Provide training document and training sessions with university web developers, content creators and department directors during implementation phase.</w:t>
      </w:r>
    </w:p>
    <w:p w:rsidR="00720F57" w:rsidRPr="00BA7263" w:rsidRDefault="00720F57" w:rsidP="00BA7263">
      <w:pPr>
        <w:pStyle w:val="ListParagraph"/>
        <w:numPr>
          <w:ilvl w:val="1"/>
          <w:numId w:val="51"/>
        </w:numPr>
        <w:contextualSpacing/>
        <w:jc w:val="both"/>
      </w:pPr>
      <w:r w:rsidRPr="00BA7263">
        <w:t>Provide ad-hoc assistance during implementation to address any issues.</w:t>
      </w:r>
    </w:p>
    <w:p w:rsidR="00720F57" w:rsidRPr="00BA7263" w:rsidRDefault="00720F57" w:rsidP="00BA7263">
      <w:pPr>
        <w:pStyle w:val="ListParagraph"/>
        <w:numPr>
          <w:ilvl w:val="1"/>
          <w:numId w:val="51"/>
        </w:numPr>
        <w:contextualSpacing/>
        <w:jc w:val="both"/>
      </w:pPr>
      <w:r w:rsidRPr="00BA7263">
        <w:t xml:space="preserve">Identify and assist with implementation of a variety of tools to effectively monitor </w:t>
      </w:r>
      <w:r w:rsidR="00F014E8" w:rsidRPr="00BA7263">
        <w:t>performance. Tools may include G</w:t>
      </w:r>
      <w:r w:rsidRPr="00BA7263">
        <w:t>oogle analytics, SEO platforms, social networking platforms, CRM tools, etc.</w:t>
      </w:r>
    </w:p>
    <w:p w:rsidR="00720F57" w:rsidRPr="00BA7263" w:rsidRDefault="00720F57" w:rsidP="00BA7263">
      <w:pPr>
        <w:pStyle w:val="ListParagraph"/>
        <w:numPr>
          <w:ilvl w:val="1"/>
          <w:numId w:val="51"/>
        </w:numPr>
        <w:contextualSpacing/>
        <w:jc w:val="both"/>
      </w:pPr>
      <w:r w:rsidRPr="00BA7263">
        <w:t xml:space="preserve">May be contracted to provide </w:t>
      </w:r>
      <w:r w:rsidR="00830827" w:rsidRPr="00BA7263">
        <w:t xml:space="preserve">additional </w:t>
      </w:r>
      <w:r w:rsidRPr="00BA7263">
        <w:t>hands-on web development, content creation, or editing by individual academic units to implement templates and recommendations.</w:t>
      </w:r>
      <w:r w:rsidRPr="00BA7263">
        <w:br/>
      </w:r>
    </w:p>
    <w:p w:rsidR="00720F57" w:rsidRPr="00BA7263" w:rsidRDefault="00720F57" w:rsidP="00BA7263">
      <w:pPr>
        <w:pStyle w:val="ListParagraph"/>
        <w:numPr>
          <w:ilvl w:val="0"/>
          <w:numId w:val="51"/>
        </w:numPr>
        <w:contextualSpacing/>
        <w:jc w:val="both"/>
      </w:pPr>
      <w:r w:rsidRPr="00BA7263">
        <w:t>Evaluation and analytics:</w:t>
      </w:r>
    </w:p>
    <w:p w:rsidR="006A2020" w:rsidRDefault="00720F57" w:rsidP="00BF2362">
      <w:pPr>
        <w:ind w:left="720"/>
        <w:rPr>
          <w:color w:val="00B050"/>
        </w:rPr>
      </w:pPr>
      <w:r w:rsidRPr="00BA7263">
        <w:t>Provide post-launch evaluation and analytic reporting to demonstrate effectiveness of the initiative and areas in which to improve.</w:t>
      </w:r>
      <w:r w:rsidR="00AB3575" w:rsidRPr="00BA7263">
        <w:br/>
      </w:r>
      <w:r w:rsidR="00AB3575" w:rsidRPr="00BA7263">
        <w:br/>
        <w:t xml:space="preserve">Note: All web design must conform to the ASU standards provided by the University Technology office. Please review the standards at: </w:t>
      </w:r>
      <w:hyperlink r:id="rId21" w:history="1">
        <w:r w:rsidR="006A2020" w:rsidRPr="0014586E">
          <w:rPr>
            <w:rStyle w:val="Hyperlink"/>
          </w:rPr>
          <w:t>https://uto.asu.edu/node/7103</w:t>
        </w:r>
      </w:hyperlink>
      <w:r w:rsidR="006A2020">
        <w:rPr>
          <w:color w:val="00B050"/>
        </w:rPr>
        <w:t>.</w:t>
      </w:r>
    </w:p>
    <w:p w:rsidR="006A2020" w:rsidRDefault="006A2020" w:rsidP="006A2020">
      <w:pPr>
        <w:ind w:left="720"/>
        <w:rPr>
          <w:color w:val="00B050"/>
        </w:rPr>
      </w:pPr>
    </w:p>
    <w:p w:rsidR="006A2020" w:rsidRPr="006A2020" w:rsidRDefault="006A2020" w:rsidP="006A2020">
      <w:pPr>
        <w:sectPr w:rsidR="006A2020" w:rsidRPr="006A2020" w:rsidSect="004673A7">
          <w:endnotePr>
            <w:numFmt w:val="decimal"/>
          </w:endnotePr>
          <w:pgSz w:w="12240" w:h="15840"/>
          <w:pgMar w:top="1080" w:right="1080" w:bottom="1080" w:left="1080" w:header="1440" w:footer="720" w:gutter="0"/>
          <w:cols w:space="720"/>
          <w:noEndnote/>
          <w:titlePg/>
          <w:docGrid w:linePitch="326"/>
        </w:sectPr>
      </w:pPr>
    </w:p>
    <w:p w:rsidR="00EB5506" w:rsidRDefault="00EB5506" w:rsidP="004673A7"/>
    <w:p w:rsidR="008C2C75" w:rsidRPr="000341FD" w:rsidRDefault="009F6648" w:rsidP="004673A7">
      <w:pPr>
        <w:pStyle w:val="Heading1"/>
        <w:tabs>
          <w:tab w:val="clear" w:pos="9360"/>
        </w:tabs>
        <w:rPr>
          <w:u w:val="none"/>
        </w:rPr>
      </w:pPr>
      <w:bookmarkStart w:id="9" w:name="_Toc327132654"/>
      <w:r>
        <w:rPr>
          <w:u w:val="none"/>
        </w:rPr>
        <w:t xml:space="preserve">SECTION VI – </w:t>
      </w:r>
      <w:r w:rsidR="008C2C75" w:rsidRPr="000341FD">
        <w:rPr>
          <w:u w:val="none"/>
        </w:rPr>
        <w:t>Green Purchasing Requirements/Specifications</w:t>
      </w:r>
      <w:bookmarkEnd w:id="9"/>
    </w:p>
    <w:p w:rsidR="008C2C75" w:rsidRDefault="008C2C75" w:rsidP="004673A7">
      <w:pPr>
        <w:tabs>
          <w:tab w:val="left" w:pos="720"/>
          <w:tab w:val="left" w:pos="1440"/>
          <w:tab w:val="left" w:pos="1872"/>
          <w:tab w:val="left" w:pos="2160"/>
          <w:tab w:val="left" w:pos="2880"/>
          <w:tab w:val="left" w:pos="3600"/>
          <w:tab w:val="left" w:pos="4608"/>
          <w:tab w:val="left" w:pos="5040"/>
          <w:tab w:val="left" w:pos="7056"/>
        </w:tabs>
        <w:outlineLvl w:val="0"/>
        <w:rPr>
          <w:b/>
        </w:rPr>
      </w:pPr>
    </w:p>
    <w:p w:rsidR="008A6B18" w:rsidRPr="008C2C75" w:rsidRDefault="008A6B18" w:rsidP="004673A7">
      <w:pPr>
        <w:tabs>
          <w:tab w:val="left" w:pos="720"/>
          <w:tab w:val="left" w:pos="1440"/>
          <w:tab w:val="left" w:pos="1872"/>
          <w:tab w:val="left" w:pos="2160"/>
          <w:tab w:val="left" w:pos="2880"/>
          <w:tab w:val="left" w:pos="3600"/>
          <w:tab w:val="left" w:pos="4608"/>
          <w:tab w:val="left" w:pos="5040"/>
          <w:tab w:val="left" w:pos="7056"/>
        </w:tabs>
        <w:outlineLvl w:val="0"/>
        <w:rPr>
          <w:b/>
        </w:rPr>
      </w:pPr>
    </w:p>
    <w:p w:rsidR="00FB4519" w:rsidRPr="00FB4519" w:rsidRDefault="00FB4519" w:rsidP="00AB1FC8">
      <w:pPr>
        <w:jc w:val="both"/>
      </w:pPr>
      <w:r w:rsidRPr="00FB4519">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FB4519" w:rsidRPr="00FB4519" w:rsidRDefault="00FB4519" w:rsidP="00AB1FC8">
      <w:pPr>
        <w:jc w:val="both"/>
      </w:pPr>
    </w:p>
    <w:p w:rsidR="00FB4519" w:rsidRPr="00FB4519" w:rsidRDefault="00FB4519" w:rsidP="00AB1FC8">
      <w:pPr>
        <w:jc w:val="both"/>
      </w:pPr>
      <w:r w:rsidRPr="00FB4519">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 the pricing is within 5%, the University will favor the more environmentally preferable product and company.</w:t>
      </w:r>
    </w:p>
    <w:p w:rsidR="00FB4519" w:rsidRPr="00FB4519" w:rsidRDefault="00FB4519" w:rsidP="00AB1FC8">
      <w:pPr>
        <w:jc w:val="both"/>
      </w:pPr>
    </w:p>
    <w:p w:rsidR="00FB4519" w:rsidRPr="00FB4519" w:rsidRDefault="00FB4519" w:rsidP="00AB1FC8">
      <w:pPr>
        <w:jc w:val="both"/>
      </w:pPr>
      <w:r w:rsidRPr="00FB4519">
        <w:t>If you are citing environmentally preferred product claims, you must provide proper certification or detailed information on environmental benefits, durability and recyclable properties.</w:t>
      </w:r>
    </w:p>
    <w:p w:rsidR="00FB4519" w:rsidRPr="00FB4519" w:rsidRDefault="00FB4519" w:rsidP="00AB1FC8">
      <w:pPr>
        <w:jc w:val="both"/>
      </w:pPr>
    </w:p>
    <w:p w:rsidR="00FB4519" w:rsidRPr="00FB4519" w:rsidRDefault="00FB4519" w:rsidP="00AB1FC8">
      <w:pPr>
        <w:jc w:val="both"/>
      </w:pPr>
      <w:r w:rsidRPr="00FB4519">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FB4519" w:rsidRPr="00FB4519" w:rsidRDefault="00FB4519" w:rsidP="00AB1FC8">
      <w:pPr>
        <w:jc w:val="both"/>
      </w:pPr>
    </w:p>
    <w:p w:rsidR="00FB4519" w:rsidRPr="00FB4519" w:rsidRDefault="00FB4519" w:rsidP="00AB1FC8">
      <w:pPr>
        <w:jc w:val="both"/>
      </w:pPr>
      <w:r w:rsidRPr="00FB4519">
        <w:t>Unless otherwise specified, proposers and contractors should use recycled paper and double-sided copying for the production of all printed and photocopied documents.  Furthermore, the documents shall be clearly marked to indicate that they are printed on recycled content (minimum 30% post-consumer waste) paper.</w:t>
      </w:r>
    </w:p>
    <w:p w:rsidR="00FB4519" w:rsidRPr="00FB4519" w:rsidRDefault="00FB4519" w:rsidP="00AB1FC8">
      <w:pPr>
        <w:jc w:val="both"/>
      </w:pPr>
    </w:p>
    <w:p w:rsidR="00FB4519" w:rsidRPr="00FB4519" w:rsidRDefault="00FB4519" w:rsidP="00AB1FC8">
      <w:pPr>
        <w:jc w:val="both"/>
      </w:pPr>
      <w:r w:rsidRPr="00FB4519">
        <w:t xml:space="preserve">Proposer shall </w:t>
      </w:r>
      <w:r w:rsidR="00351F02">
        <w:t>minimize packaging and any packaging/ packing materials that are provided must meet at least one of, and preferably all, of the following criteria:</w:t>
      </w:r>
    </w:p>
    <w:p w:rsidR="00FB4519" w:rsidRPr="00FB4519" w:rsidRDefault="00FB4519" w:rsidP="00AB1FC8">
      <w:pPr>
        <w:jc w:val="both"/>
      </w:pPr>
    </w:p>
    <w:p w:rsidR="00FB4519" w:rsidRPr="00FB4519" w:rsidRDefault="00FB4519" w:rsidP="00AB1FC8">
      <w:pPr>
        <w:ind w:left="540"/>
        <w:jc w:val="both"/>
      </w:pPr>
      <w:r w:rsidRPr="00FB4519">
        <w:t>Made from 100% post-consumer recycled materials</w:t>
      </w:r>
    </w:p>
    <w:p w:rsidR="00FB4519" w:rsidRPr="00FB4519" w:rsidRDefault="00FB4519" w:rsidP="00AB1FC8">
      <w:pPr>
        <w:ind w:left="540"/>
        <w:jc w:val="both"/>
      </w:pPr>
      <w:r w:rsidRPr="00FB4519">
        <w:t>Be recyclable</w:t>
      </w:r>
    </w:p>
    <w:p w:rsidR="00FB4519" w:rsidRPr="00FB4519" w:rsidRDefault="00FB4519" w:rsidP="00AB1FC8">
      <w:pPr>
        <w:ind w:left="540"/>
        <w:jc w:val="both"/>
      </w:pPr>
      <w:r w:rsidRPr="00FB4519">
        <w:t>Reusable</w:t>
      </w:r>
    </w:p>
    <w:p w:rsidR="00FB4519" w:rsidRPr="00FB4519" w:rsidRDefault="00FB4519" w:rsidP="00AB1FC8">
      <w:pPr>
        <w:ind w:left="540"/>
        <w:jc w:val="both"/>
      </w:pPr>
      <w:r w:rsidRPr="00FB4519">
        <w:t>Non-toxic</w:t>
      </w:r>
    </w:p>
    <w:p w:rsidR="00FB4519" w:rsidRPr="00FB4519" w:rsidRDefault="00FB4519" w:rsidP="00AB1FC8">
      <w:pPr>
        <w:ind w:left="540"/>
        <w:jc w:val="both"/>
      </w:pPr>
      <w:r w:rsidRPr="00FB4519">
        <w:t>Biodegradable</w:t>
      </w:r>
    </w:p>
    <w:p w:rsidR="00FB4519" w:rsidRPr="00FB4519" w:rsidRDefault="00FB4519" w:rsidP="00AB1FC8">
      <w:pPr>
        <w:jc w:val="both"/>
      </w:pPr>
    </w:p>
    <w:p w:rsidR="00FB4519" w:rsidRPr="00FB4519" w:rsidRDefault="00351F02" w:rsidP="00AB1FC8">
      <w:pPr>
        <w:jc w:val="both"/>
      </w:pPr>
      <w:r>
        <w:t xml:space="preserve">Further, proposer is expected to pick up packaging and either reuse it or recycle it. For major projects, this will be a requirement of the contract or purchase order. </w:t>
      </w:r>
    </w:p>
    <w:p w:rsidR="00EB3174" w:rsidRDefault="00EB3174" w:rsidP="00AB1FC8">
      <w:pPr>
        <w:jc w:val="both"/>
      </w:pPr>
    </w:p>
    <w:p w:rsidR="00F54D3E" w:rsidRPr="00F54D3E" w:rsidRDefault="008C2C75" w:rsidP="004673A7">
      <w:r w:rsidRPr="008C2C75">
        <w:rPr>
          <w:b/>
        </w:rPr>
        <w:br w:type="page"/>
      </w:r>
    </w:p>
    <w:p w:rsidR="00FF71B8" w:rsidRPr="000341FD" w:rsidRDefault="00963C08" w:rsidP="004673A7">
      <w:pPr>
        <w:pStyle w:val="Heading1"/>
        <w:rPr>
          <w:u w:val="none"/>
        </w:rPr>
      </w:pPr>
      <w:bookmarkStart w:id="10" w:name="_Toc327132655"/>
      <w:r>
        <w:rPr>
          <w:u w:val="none"/>
        </w:rPr>
        <w:t xml:space="preserve">SECTION VII – </w:t>
      </w:r>
      <w:r w:rsidR="00F35AB4" w:rsidRPr="000341FD">
        <w:rPr>
          <w:u w:val="none"/>
        </w:rPr>
        <w:t>PROPOSER QUALIFICATIONS</w:t>
      </w:r>
      <w:bookmarkEnd w:id="10"/>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outlineLvl w:val="0"/>
      </w:pPr>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pPr>
    </w:p>
    <w:p w:rsidR="00FF71B8" w:rsidRDefault="00FF71B8">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1" w:name="OLE_LINK1"/>
      <w:bookmarkStart w:id="12" w:name="OLE_LINK2"/>
      <w:r>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p w:rsidR="00FF71B8" w:rsidRDefault="00FF71B8">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pPr>
        <w:numPr>
          <w:ilvl w:val="0"/>
          <w:numId w:val="48"/>
        </w:numPr>
        <w:tabs>
          <w:tab w:val="left" w:pos="1440"/>
          <w:tab w:val="left" w:pos="1872"/>
          <w:tab w:val="left" w:pos="2160"/>
          <w:tab w:val="left" w:pos="2880"/>
          <w:tab w:val="left" w:pos="3600"/>
          <w:tab w:val="left" w:pos="4608"/>
          <w:tab w:val="left" w:pos="5040"/>
          <w:tab w:val="left" w:pos="7056"/>
        </w:tabs>
        <w:ind w:hanging="720"/>
        <w:jc w:val="both"/>
      </w:pPr>
      <w:r>
        <w:t xml:space="preserve">The proposer shall present evidence that the firm or its officers have been engaged for at least the past </w:t>
      </w:r>
      <w:r w:rsidR="008A7AD1">
        <w:t>three (3)</w:t>
      </w:r>
      <w:r>
        <w:t xml:space="preserve"> years in providing services as listed in this Request for Proposal.</w:t>
      </w:r>
      <w:r w:rsidR="002621BA">
        <w:t xml:space="preserve"> Please include biographies of team members that would be assigned to the project and include areas of expertise and years of experience.</w:t>
      </w:r>
    </w:p>
    <w:p w:rsidR="00D347B4" w:rsidRPr="00D347B4" w:rsidRDefault="00D347B4" w:rsidP="00BA7263">
      <w:pPr>
        <w:tabs>
          <w:tab w:val="left" w:pos="1440"/>
          <w:tab w:val="left" w:pos="1872"/>
          <w:tab w:val="left" w:pos="2160"/>
          <w:tab w:val="left" w:pos="2880"/>
          <w:tab w:val="left" w:pos="3600"/>
          <w:tab w:val="left" w:pos="4608"/>
          <w:tab w:val="left" w:pos="5040"/>
          <w:tab w:val="left" w:pos="7056"/>
        </w:tabs>
        <w:jc w:val="both"/>
      </w:pPr>
    </w:p>
    <w:p w:rsidR="001D77ED" w:rsidRPr="00C45AAD" w:rsidRDefault="001D77ED">
      <w:pPr>
        <w:numPr>
          <w:ilvl w:val="0"/>
          <w:numId w:val="48"/>
        </w:numPr>
        <w:tabs>
          <w:tab w:val="left" w:pos="1440"/>
          <w:tab w:val="left" w:pos="1872"/>
          <w:tab w:val="left" w:pos="2160"/>
          <w:tab w:val="left" w:pos="2880"/>
          <w:tab w:val="left" w:pos="3600"/>
          <w:tab w:val="left" w:pos="4608"/>
          <w:tab w:val="left" w:pos="5040"/>
          <w:tab w:val="left" w:pos="7056"/>
        </w:tabs>
        <w:ind w:hanging="720"/>
        <w:jc w:val="both"/>
        <w:rPr>
          <w:color w:val="FF0000"/>
        </w:rPr>
      </w:pPr>
    </w:p>
    <w:p w:rsidR="00C45AAD" w:rsidRPr="00BA7263" w:rsidRDefault="00C45AAD" w:rsidP="00BA7263">
      <w:pPr>
        <w:ind w:firstLine="720"/>
        <w:jc w:val="both"/>
        <w:rPr>
          <w:rFonts w:cs="Arial"/>
          <w:b/>
          <w:szCs w:val="24"/>
          <w:u w:val="single"/>
        </w:rPr>
      </w:pPr>
      <w:r w:rsidRPr="00BA7263">
        <w:rPr>
          <w:rFonts w:cs="Arial"/>
          <w:b/>
          <w:szCs w:val="24"/>
          <w:u w:val="single"/>
        </w:rPr>
        <w:t>Design Experience</w:t>
      </w:r>
    </w:p>
    <w:p w:rsidR="00151045" w:rsidRPr="00BA7263" w:rsidRDefault="00C45AAD" w:rsidP="00BA7263">
      <w:pPr>
        <w:pStyle w:val="by"/>
        <w:tabs>
          <w:tab w:val="clear" w:pos="450"/>
          <w:tab w:val="clear" w:pos="990"/>
          <w:tab w:val="clear" w:pos="4140"/>
        </w:tabs>
        <w:ind w:left="720"/>
        <w:jc w:val="both"/>
        <w:rPr>
          <w:rFonts w:ascii="Arial" w:hAnsi="Arial" w:cs="Arial"/>
        </w:rPr>
      </w:pPr>
      <w:r w:rsidRPr="00BA7263">
        <w:rPr>
          <w:rFonts w:ascii="Arial" w:hAnsi="Arial" w:cs="Arial"/>
        </w:rPr>
        <w:t>Please provide sample web/graphic design work</w:t>
      </w:r>
      <w:r w:rsidR="002621BA" w:rsidRPr="00BA7263">
        <w:rPr>
          <w:rFonts w:ascii="Arial" w:hAnsi="Arial" w:cs="Arial"/>
        </w:rPr>
        <w:t xml:space="preserve"> that reflects a similar scope listed in Section V</w:t>
      </w:r>
      <w:r w:rsidR="00151045" w:rsidRPr="00BA7263">
        <w:rPr>
          <w:rFonts w:ascii="Arial" w:hAnsi="Arial" w:cs="Arial"/>
        </w:rPr>
        <w:t xml:space="preserve">. Include three case studies </w:t>
      </w:r>
      <w:r w:rsidR="002621BA" w:rsidRPr="00BA7263">
        <w:rPr>
          <w:rFonts w:ascii="Arial" w:hAnsi="Arial" w:cs="Arial"/>
        </w:rPr>
        <w:t xml:space="preserve">of web development projects </w:t>
      </w:r>
      <w:r w:rsidR="00151045" w:rsidRPr="00BA7263">
        <w:rPr>
          <w:rFonts w:ascii="Arial" w:hAnsi="Arial" w:cs="Arial"/>
        </w:rPr>
        <w:t xml:space="preserve">that </w:t>
      </w:r>
      <w:r w:rsidR="002621BA" w:rsidRPr="00BA7263">
        <w:rPr>
          <w:rFonts w:ascii="Arial" w:hAnsi="Arial" w:cs="Arial"/>
        </w:rPr>
        <w:t>cover the following:</w:t>
      </w:r>
    </w:p>
    <w:p w:rsidR="002621BA" w:rsidRPr="00BA7263" w:rsidRDefault="002621BA" w:rsidP="00BA7263">
      <w:pPr>
        <w:pStyle w:val="by"/>
        <w:numPr>
          <w:ilvl w:val="0"/>
          <w:numId w:val="54"/>
        </w:numPr>
        <w:tabs>
          <w:tab w:val="clear" w:pos="450"/>
          <w:tab w:val="clear" w:pos="990"/>
          <w:tab w:val="clear" w:pos="4140"/>
        </w:tabs>
        <w:jc w:val="both"/>
        <w:rPr>
          <w:rFonts w:ascii="Arial" w:hAnsi="Arial" w:cs="Arial"/>
        </w:rPr>
      </w:pPr>
      <w:r w:rsidRPr="00BA7263">
        <w:rPr>
          <w:rFonts w:ascii="Arial" w:hAnsi="Arial" w:cs="Arial"/>
        </w:rPr>
        <w:t>Website URL (site must be currently active).</w:t>
      </w:r>
    </w:p>
    <w:p w:rsidR="002621BA" w:rsidRPr="00BA7263" w:rsidRDefault="002621BA" w:rsidP="00BA7263">
      <w:pPr>
        <w:pStyle w:val="by"/>
        <w:numPr>
          <w:ilvl w:val="0"/>
          <w:numId w:val="54"/>
        </w:numPr>
        <w:tabs>
          <w:tab w:val="clear" w:pos="450"/>
          <w:tab w:val="clear" w:pos="990"/>
          <w:tab w:val="clear" w:pos="4140"/>
        </w:tabs>
        <w:jc w:val="both"/>
        <w:rPr>
          <w:rFonts w:ascii="Arial" w:hAnsi="Arial" w:cs="Arial"/>
        </w:rPr>
      </w:pPr>
      <w:r w:rsidRPr="00BA7263">
        <w:rPr>
          <w:rFonts w:ascii="Arial" w:hAnsi="Arial" w:cs="Arial"/>
        </w:rPr>
        <w:t>Client name</w:t>
      </w:r>
    </w:p>
    <w:p w:rsidR="002621BA" w:rsidRPr="00BA7263" w:rsidRDefault="002621BA" w:rsidP="00BA7263">
      <w:pPr>
        <w:pStyle w:val="by"/>
        <w:numPr>
          <w:ilvl w:val="0"/>
          <w:numId w:val="54"/>
        </w:numPr>
        <w:tabs>
          <w:tab w:val="clear" w:pos="450"/>
          <w:tab w:val="clear" w:pos="990"/>
          <w:tab w:val="clear" w:pos="4140"/>
        </w:tabs>
        <w:jc w:val="both"/>
        <w:rPr>
          <w:rFonts w:ascii="Arial" w:hAnsi="Arial" w:cs="Arial"/>
        </w:rPr>
      </w:pPr>
      <w:r w:rsidRPr="00BA7263">
        <w:rPr>
          <w:rFonts w:ascii="Arial" w:hAnsi="Arial" w:cs="Arial"/>
        </w:rPr>
        <w:t>Goal of the project</w:t>
      </w:r>
    </w:p>
    <w:p w:rsidR="002621BA" w:rsidRPr="00BA7263" w:rsidRDefault="002621BA" w:rsidP="00BA7263">
      <w:pPr>
        <w:pStyle w:val="by"/>
        <w:numPr>
          <w:ilvl w:val="0"/>
          <w:numId w:val="54"/>
        </w:numPr>
        <w:tabs>
          <w:tab w:val="clear" w:pos="450"/>
          <w:tab w:val="clear" w:pos="990"/>
          <w:tab w:val="clear" w:pos="4140"/>
        </w:tabs>
        <w:jc w:val="both"/>
        <w:rPr>
          <w:rFonts w:ascii="Arial" w:hAnsi="Arial" w:cs="Arial"/>
        </w:rPr>
      </w:pPr>
      <w:r w:rsidRPr="00BA7263">
        <w:rPr>
          <w:rFonts w:ascii="Arial" w:hAnsi="Arial" w:cs="Arial"/>
        </w:rPr>
        <w:t>Technology utilized during development and deployment (including which web browser versions and platforms that the site was optimized for).</w:t>
      </w:r>
    </w:p>
    <w:p w:rsidR="002621BA" w:rsidRPr="00BA7263" w:rsidRDefault="002621BA" w:rsidP="00BA7263">
      <w:pPr>
        <w:pStyle w:val="by"/>
        <w:numPr>
          <w:ilvl w:val="0"/>
          <w:numId w:val="54"/>
        </w:numPr>
        <w:tabs>
          <w:tab w:val="clear" w:pos="450"/>
          <w:tab w:val="clear" w:pos="990"/>
          <w:tab w:val="clear" w:pos="4140"/>
        </w:tabs>
        <w:jc w:val="both"/>
        <w:rPr>
          <w:rFonts w:ascii="Arial" w:hAnsi="Arial" w:cs="Arial"/>
        </w:rPr>
      </w:pPr>
      <w:r w:rsidRPr="00BA7263">
        <w:rPr>
          <w:rFonts w:ascii="Arial" w:hAnsi="Arial" w:cs="Arial"/>
        </w:rPr>
        <w:t>Description of design approach (including such things as project planning, creative brainstorming strategies, collecting of project requirements, etc.)</w:t>
      </w:r>
    </w:p>
    <w:p w:rsidR="000C640B" w:rsidRPr="00BF2362" w:rsidRDefault="002621BA" w:rsidP="00BF2362">
      <w:pPr>
        <w:pStyle w:val="by"/>
        <w:numPr>
          <w:ilvl w:val="0"/>
          <w:numId w:val="54"/>
        </w:numPr>
        <w:tabs>
          <w:tab w:val="clear" w:pos="450"/>
          <w:tab w:val="clear" w:pos="990"/>
          <w:tab w:val="clear" w:pos="4140"/>
        </w:tabs>
        <w:jc w:val="both"/>
        <w:rPr>
          <w:rFonts w:cs="Arial"/>
        </w:rPr>
      </w:pPr>
      <w:r w:rsidRPr="00BF2362">
        <w:rPr>
          <w:rFonts w:ascii="Arial" w:hAnsi="Arial" w:cs="Arial"/>
        </w:rPr>
        <w:t>Outcomes of the project (explanation of how the project success and ROI was measured).</w:t>
      </w:r>
    </w:p>
    <w:p w:rsidR="006A2020" w:rsidRPr="00BA7263" w:rsidRDefault="006A2020" w:rsidP="00BA7263">
      <w:pPr>
        <w:ind w:left="720"/>
        <w:jc w:val="both"/>
      </w:pPr>
    </w:p>
    <w:p w:rsidR="00280C61" w:rsidRPr="00BA7263" w:rsidRDefault="00280C61">
      <w:pPr>
        <w:pStyle w:val="ListParagraph"/>
        <w:numPr>
          <w:ilvl w:val="0"/>
          <w:numId w:val="48"/>
        </w:numPr>
        <w:spacing w:after="200" w:line="276" w:lineRule="auto"/>
        <w:jc w:val="both"/>
        <w:rPr>
          <w:rFonts w:cs="Arial"/>
        </w:rPr>
      </w:pPr>
      <w:r w:rsidRPr="00BA7263">
        <w:rPr>
          <w:rFonts w:cs="Arial"/>
        </w:rPr>
        <w:t xml:space="preserve">Proposer must provide a statement confirming that they can meet the delivery/project completion date of </w:t>
      </w:r>
      <w:r w:rsidR="008E2FF6" w:rsidRPr="00BA7263">
        <w:rPr>
          <w:rFonts w:cs="Arial"/>
        </w:rPr>
        <w:t>July 31, 2014</w:t>
      </w:r>
      <w:r w:rsidRPr="00BA7263">
        <w:rPr>
          <w:rFonts w:cs="Arial"/>
        </w:rPr>
        <w:t>.</w:t>
      </w:r>
    </w:p>
    <w:p w:rsidR="00280C61" w:rsidRPr="00CE3C91" w:rsidRDefault="00280C61" w:rsidP="00280C61">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B050"/>
        </w:rPr>
      </w:pPr>
    </w:p>
    <w:p w:rsidR="00C45AAD" w:rsidRDefault="00C45AAD" w:rsidP="00280C61">
      <w:pPr>
        <w:pStyle w:val="ListParagraph"/>
        <w:tabs>
          <w:tab w:val="left" w:pos="720"/>
          <w:tab w:val="left" w:pos="1440"/>
          <w:tab w:val="left" w:pos="1872"/>
          <w:tab w:val="left" w:pos="2160"/>
          <w:tab w:val="left" w:pos="2880"/>
          <w:tab w:val="left" w:pos="3600"/>
          <w:tab w:val="left" w:pos="4608"/>
          <w:tab w:val="left" w:pos="5040"/>
          <w:tab w:val="left" w:pos="7056"/>
        </w:tabs>
        <w:jc w:val="both"/>
      </w:pPr>
    </w:p>
    <w:p w:rsidR="00D347B4" w:rsidRDefault="00D347B4" w:rsidP="00D347B4">
      <w:pPr>
        <w:tabs>
          <w:tab w:val="left" w:pos="720"/>
          <w:tab w:val="left" w:pos="1440"/>
          <w:tab w:val="left" w:pos="1872"/>
          <w:tab w:val="left" w:pos="2160"/>
          <w:tab w:val="left" w:pos="2880"/>
          <w:tab w:val="left" w:pos="3600"/>
          <w:tab w:val="left" w:pos="4608"/>
          <w:tab w:val="left" w:pos="5040"/>
          <w:tab w:val="left" w:pos="7056"/>
        </w:tabs>
        <w:jc w:val="both"/>
      </w:pPr>
    </w:p>
    <w:bookmarkEnd w:id="11"/>
    <w:bookmarkEnd w:id="12"/>
    <w:p w:rsidR="00F54D3E" w:rsidRDefault="00EB317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rPr>
      </w:pPr>
      <w:r>
        <w:rPr>
          <w:b/>
        </w:rPr>
        <w:br w:type="page"/>
      </w:r>
    </w:p>
    <w:p w:rsidR="00FF71B8"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3" w:name="_Toc327132656"/>
      <w:r w:rsidRPr="00F35AB4">
        <w:rPr>
          <w:b/>
        </w:rPr>
        <w:t>SECTION VI</w:t>
      </w:r>
      <w:r w:rsidR="000341FD">
        <w:rPr>
          <w:b/>
        </w:rPr>
        <w:t>II</w:t>
      </w:r>
      <w:r w:rsidR="00F35AB4" w:rsidRPr="00F35AB4">
        <w:rPr>
          <w:b/>
        </w:rPr>
        <w:t xml:space="preserve"> – </w:t>
      </w:r>
      <w:r w:rsidR="00392098" w:rsidRPr="00392098">
        <w:rPr>
          <w:b/>
        </w:rPr>
        <w:t>EVALUATION CRITERIA</w:t>
      </w:r>
      <w:bookmarkEnd w:id="13"/>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outlineLvl w:val="0"/>
      </w:pPr>
    </w:p>
    <w:p w:rsidR="00FF71B8" w:rsidRDefault="00FF71B8" w:rsidP="004673A7">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pPr>
        <w:tabs>
          <w:tab w:val="left" w:pos="720"/>
          <w:tab w:val="left" w:pos="1152"/>
          <w:tab w:val="left" w:pos="1440"/>
          <w:tab w:val="left" w:pos="1872"/>
          <w:tab w:val="left" w:pos="2160"/>
          <w:tab w:val="left" w:pos="2880"/>
          <w:tab w:val="left" w:pos="3600"/>
          <w:tab w:val="left" w:pos="4608"/>
          <w:tab w:val="left" w:pos="5040"/>
          <w:tab w:val="left" w:pos="7056"/>
        </w:tabs>
        <w:jc w:val="both"/>
      </w:pPr>
      <w:r>
        <w:t>Proposals will be evaluated on the following criteria, listed in order of their relative priority with most important listed first:</w:t>
      </w:r>
    </w:p>
    <w:p w:rsidR="00FF71B8" w:rsidRDefault="00FF71B8">
      <w:pPr>
        <w:tabs>
          <w:tab w:val="left" w:pos="720"/>
          <w:tab w:val="left" w:pos="1152"/>
          <w:tab w:val="left" w:pos="1440"/>
          <w:tab w:val="left" w:pos="1872"/>
          <w:tab w:val="left" w:pos="2160"/>
          <w:tab w:val="left" w:pos="2880"/>
          <w:tab w:val="left" w:pos="3600"/>
          <w:tab w:val="left" w:pos="4608"/>
          <w:tab w:val="left" w:pos="5040"/>
          <w:tab w:val="left" w:pos="7056"/>
        </w:tabs>
        <w:jc w:val="both"/>
      </w:pPr>
    </w:p>
    <w:p w:rsidR="008A7AD1" w:rsidRPr="00507AFA" w:rsidRDefault="008A7AD1">
      <w:pPr>
        <w:tabs>
          <w:tab w:val="left" w:pos="720"/>
          <w:tab w:val="left" w:pos="1152"/>
          <w:tab w:val="left" w:pos="1440"/>
          <w:tab w:val="left" w:pos="1872"/>
          <w:tab w:val="left" w:pos="2160"/>
          <w:tab w:val="left" w:pos="2880"/>
          <w:tab w:val="left" w:pos="3600"/>
          <w:tab w:val="left" w:pos="4608"/>
          <w:tab w:val="left" w:pos="5040"/>
          <w:tab w:val="left" w:pos="7056"/>
        </w:tabs>
        <w:jc w:val="both"/>
        <w:rPr>
          <w:color w:val="FF0000"/>
        </w:rPr>
      </w:pPr>
    </w:p>
    <w:p w:rsidR="00C45AAD" w:rsidRPr="00BA7263" w:rsidRDefault="00C45AAD">
      <w:pPr>
        <w:numPr>
          <w:ilvl w:val="0"/>
          <w:numId w:val="52"/>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BA7263">
        <w:t>Ability to meet the specifications detailed in Section V</w:t>
      </w:r>
      <w:r w:rsidR="00C45D4F">
        <w:t>.</w:t>
      </w:r>
    </w:p>
    <w:p w:rsidR="00C45AAD" w:rsidRPr="00BA7263" w:rsidRDefault="00C45AAD">
      <w:pPr>
        <w:tabs>
          <w:tab w:val="left" w:pos="720"/>
          <w:tab w:val="left" w:pos="1152"/>
          <w:tab w:val="left" w:pos="1440"/>
          <w:tab w:val="left" w:pos="1872"/>
          <w:tab w:val="left" w:pos="2160"/>
          <w:tab w:val="left" w:pos="2880"/>
          <w:tab w:val="left" w:pos="3600"/>
          <w:tab w:val="left" w:pos="4608"/>
          <w:tab w:val="left" w:pos="5040"/>
          <w:tab w:val="left" w:pos="7056"/>
        </w:tabs>
        <w:ind w:left="1080"/>
        <w:jc w:val="both"/>
      </w:pPr>
    </w:p>
    <w:p w:rsidR="00280C61" w:rsidRPr="00BA7263" w:rsidRDefault="00280C61">
      <w:pPr>
        <w:numPr>
          <w:ilvl w:val="0"/>
          <w:numId w:val="52"/>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BA7263">
        <w:t>Qualification, Section VII</w:t>
      </w:r>
      <w:r w:rsidR="00C45D4F">
        <w:t>.</w:t>
      </w:r>
    </w:p>
    <w:p w:rsidR="00280C61" w:rsidRPr="00BA7263" w:rsidRDefault="00280C61" w:rsidP="00BA7263">
      <w:pPr>
        <w:pStyle w:val="ListParagraph"/>
        <w:jc w:val="both"/>
      </w:pPr>
    </w:p>
    <w:p w:rsidR="00280C61" w:rsidRPr="00BA7263" w:rsidRDefault="00C45AAD">
      <w:pPr>
        <w:numPr>
          <w:ilvl w:val="1"/>
          <w:numId w:val="52"/>
        </w:numPr>
        <w:tabs>
          <w:tab w:val="left" w:pos="720"/>
          <w:tab w:val="left" w:pos="1152"/>
          <w:tab w:val="left" w:pos="1872"/>
          <w:tab w:val="left" w:pos="2160"/>
          <w:tab w:val="left" w:pos="2880"/>
          <w:tab w:val="left" w:pos="3600"/>
          <w:tab w:val="left" w:pos="4608"/>
          <w:tab w:val="left" w:pos="5040"/>
          <w:tab w:val="left" w:pos="7056"/>
        </w:tabs>
        <w:jc w:val="both"/>
      </w:pPr>
      <w:r w:rsidRPr="00BA7263">
        <w:t>Sample(s) of web/graphic design work</w:t>
      </w:r>
      <w:r w:rsidR="00AE2052">
        <w:t>. D</w:t>
      </w:r>
      <w:r w:rsidRPr="00BA7263">
        <w:t>emonstrated</w:t>
      </w:r>
      <w:r w:rsidR="00603CCC">
        <w:t xml:space="preserve"> </w:t>
      </w:r>
      <w:r w:rsidRPr="00BA7263">
        <w:t>web/technical knowledge and precision</w:t>
      </w:r>
      <w:r w:rsidR="00603CCC">
        <w:t>.  P</w:t>
      </w:r>
      <w:r w:rsidR="00603CCC" w:rsidRPr="00567A41">
        <w:t>rovide case studies demonstrating desired project results.</w:t>
      </w:r>
    </w:p>
    <w:p w:rsidR="00280C61" w:rsidRPr="00BA7263" w:rsidRDefault="00280C61" w:rsidP="00BA7263">
      <w:pPr>
        <w:pStyle w:val="ListParagraph"/>
        <w:jc w:val="both"/>
      </w:pPr>
    </w:p>
    <w:p w:rsidR="00280C61" w:rsidRPr="00BA7263" w:rsidRDefault="00151045">
      <w:pPr>
        <w:numPr>
          <w:ilvl w:val="1"/>
          <w:numId w:val="52"/>
        </w:numPr>
        <w:tabs>
          <w:tab w:val="left" w:pos="720"/>
          <w:tab w:val="left" w:pos="1152"/>
          <w:tab w:val="left" w:pos="1872"/>
          <w:tab w:val="left" w:pos="2160"/>
          <w:tab w:val="left" w:pos="2880"/>
          <w:tab w:val="left" w:pos="3600"/>
          <w:tab w:val="left" w:pos="4608"/>
          <w:tab w:val="left" w:pos="5040"/>
          <w:tab w:val="left" w:pos="7056"/>
        </w:tabs>
        <w:jc w:val="both"/>
      </w:pPr>
      <w:r w:rsidRPr="00BA7263">
        <w:t>R</w:t>
      </w:r>
      <w:r w:rsidR="00C45AAD" w:rsidRPr="00BA7263">
        <w:t xml:space="preserve">eferences </w:t>
      </w:r>
    </w:p>
    <w:p w:rsidR="00280C61" w:rsidRPr="00BA7263" w:rsidRDefault="00280C61" w:rsidP="00BA7263">
      <w:pPr>
        <w:pStyle w:val="ListParagraph"/>
        <w:jc w:val="both"/>
      </w:pPr>
    </w:p>
    <w:p w:rsidR="00C45AAD" w:rsidRPr="00BA7263" w:rsidRDefault="00C45AAD" w:rsidP="00BF2362">
      <w:pPr>
        <w:numPr>
          <w:ilvl w:val="1"/>
          <w:numId w:val="52"/>
        </w:numPr>
        <w:tabs>
          <w:tab w:val="left" w:pos="720"/>
          <w:tab w:val="left" w:pos="1152"/>
          <w:tab w:val="left" w:pos="1872"/>
          <w:tab w:val="left" w:pos="2160"/>
          <w:tab w:val="left" w:pos="2880"/>
          <w:tab w:val="left" w:pos="3600"/>
          <w:tab w:val="left" w:pos="4608"/>
          <w:tab w:val="left" w:pos="5040"/>
          <w:tab w:val="left" w:pos="7056"/>
        </w:tabs>
      </w:pPr>
      <w:r w:rsidRPr="00BA7263">
        <w:t>Description of approach and process web developer(s) would take in the website design including management of the projec</w:t>
      </w:r>
      <w:r w:rsidR="00C45D4F">
        <w:t>t and the</w:t>
      </w:r>
      <w:r w:rsidR="00603CCC">
        <w:t xml:space="preserve"> p</w:t>
      </w:r>
      <w:r w:rsidR="00603CCC" w:rsidRPr="00121622">
        <w:t xml:space="preserve">roposed method of accomplishing the work.  </w:t>
      </w:r>
    </w:p>
    <w:p w:rsidR="00C45AAD" w:rsidRPr="00BA7263" w:rsidRDefault="00C45AAD">
      <w:pPr>
        <w:tabs>
          <w:tab w:val="left" w:pos="720"/>
          <w:tab w:val="left" w:pos="1152"/>
          <w:tab w:val="left" w:pos="1440"/>
          <w:tab w:val="left" w:pos="1872"/>
          <w:tab w:val="left" w:pos="2160"/>
          <w:tab w:val="left" w:pos="2880"/>
          <w:tab w:val="left" w:pos="3600"/>
          <w:tab w:val="left" w:pos="4608"/>
          <w:tab w:val="left" w:pos="5040"/>
          <w:tab w:val="left" w:pos="7056"/>
        </w:tabs>
        <w:jc w:val="both"/>
      </w:pPr>
    </w:p>
    <w:p w:rsidR="00C45AAD" w:rsidRPr="00BA7263" w:rsidRDefault="00C45AAD">
      <w:pPr>
        <w:numPr>
          <w:ilvl w:val="0"/>
          <w:numId w:val="52"/>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BA7263">
        <w:t>Cost breakdown that includes the following: site built around the preferred</w:t>
      </w:r>
    </w:p>
    <w:p w:rsidR="00C45AAD" w:rsidRPr="00BA7263" w:rsidRDefault="00C45AAD" w:rsidP="00BA7263">
      <w:pPr>
        <w:ind w:left="720"/>
        <w:contextualSpacing/>
        <w:jc w:val="both"/>
      </w:pPr>
      <w:r w:rsidRPr="00603CCC">
        <w:t>Content Management System application; and a la carte services, e.g. website maintenance, design changes/updates, quarterly site review/audit</w:t>
      </w:r>
      <w:r w:rsidR="00603CCC">
        <w:t>, d</w:t>
      </w:r>
      <w:r w:rsidR="00603CCC" w:rsidRPr="000C787A">
        <w:t>escription of firm’s full menu of services and offerings</w:t>
      </w:r>
      <w:r w:rsidR="00603CCC">
        <w:t>, and t</w:t>
      </w:r>
      <w:r w:rsidR="00603CCC" w:rsidRPr="00002B8A">
        <w:t>otal cost of the engagement.</w:t>
      </w:r>
    </w:p>
    <w:p w:rsidR="00C45AAD" w:rsidRPr="00BA7263" w:rsidRDefault="00C45AAD">
      <w:pPr>
        <w:tabs>
          <w:tab w:val="left" w:pos="720"/>
          <w:tab w:val="left" w:pos="1152"/>
          <w:tab w:val="left" w:pos="1440"/>
          <w:tab w:val="left" w:pos="1872"/>
          <w:tab w:val="left" w:pos="2160"/>
          <w:tab w:val="left" w:pos="2880"/>
          <w:tab w:val="left" w:pos="3600"/>
          <w:tab w:val="left" w:pos="4608"/>
          <w:tab w:val="left" w:pos="5040"/>
          <w:tab w:val="left" w:pos="7056"/>
        </w:tabs>
        <w:ind w:left="360"/>
        <w:jc w:val="both"/>
      </w:pPr>
    </w:p>
    <w:p w:rsidR="00C45AAD" w:rsidRPr="00BA7263" w:rsidRDefault="00C45AAD">
      <w:pPr>
        <w:numPr>
          <w:ilvl w:val="0"/>
          <w:numId w:val="52"/>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BA7263">
        <w:t>Project timeline with phase completio</w:t>
      </w:r>
      <w:r w:rsidR="00C45D4F">
        <w:t>n</w:t>
      </w:r>
    </w:p>
    <w:p w:rsidR="00280C61" w:rsidRPr="00BA7263" w:rsidRDefault="00280C61">
      <w:pPr>
        <w:tabs>
          <w:tab w:val="left" w:pos="720"/>
          <w:tab w:val="left" w:pos="1152"/>
          <w:tab w:val="left" w:pos="1440"/>
          <w:tab w:val="left" w:pos="1872"/>
          <w:tab w:val="left" w:pos="2160"/>
          <w:tab w:val="left" w:pos="2880"/>
          <w:tab w:val="left" w:pos="3600"/>
          <w:tab w:val="left" w:pos="4608"/>
          <w:tab w:val="left" w:pos="5040"/>
          <w:tab w:val="left" w:pos="7056"/>
        </w:tabs>
        <w:ind w:left="1080"/>
        <w:jc w:val="both"/>
      </w:pPr>
    </w:p>
    <w:p w:rsidR="00280C61" w:rsidRPr="00BA7263" w:rsidRDefault="00280C61">
      <w:pPr>
        <w:numPr>
          <w:ilvl w:val="0"/>
          <w:numId w:val="52"/>
        </w:numPr>
        <w:tabs>
          <w:tab w:val="left" w:pos="720"/>
          <w:tab w:val="left" w:pos="1152"/>
          <w:tab w:val="left" w:pos="1440"/>
          <w:tab w:val="left" w:pos="1872"/>
          <w:tab w:val="left" w:pos="2160"/>
          <w:tab w:val="left" w:pos="2880"/>
          <w:tab w:val="left" w:pos="3600"/>
          <w:tab w:val="left" w:pos="4608"/>
          <w:tab w:val="left" w:pos="5040"/>
          <w:tab w:val="left" w:pos="7056"/>
        </w:tabs>
        <w:jc w:val="both"/>
      </w:pPr>
      <w:r w:rsidRPr="00BA7263">
        <w:t>Sustainability Questionnaire</w:t>
      </w:r>
    </w:p>
    <w:p w:rsidR="00C45AAD" w:rsidRPr="00BA7263" w:rsidRDefault="00C45AAD">
      <w:pPr>
        <w:tabs>
          <w:tab w:val="left" w:pos="720"/>
          <w:tab w:val="left" w:pos="1152"/>
          <w:tab w:val="left" w:pos="1440"/>
          <w:tab w:val="left" w:pos="1872"/>
          <w:tab w:val="left" w:pos="2160"/>
          <w:tab w:val="left" w:pos="2880"/>
          <w:tab w:val="left" w:pos="3600"/>
          <w:tab w:val="left" w:pos="4608"/>
          <w:tab w:val="left" w:pos="5040"/>
          <w:tab w:val="left" w:pos="7056"/>
        </w:tabs>
        <w:jc w:val="both"/>
      </w:pPr>
    </w:p>
    <w:p w:rsidR="00C45AAD" w:rsidRPr="00BA7263" w:rsidRDefault="00C45AAD" w:rsidP="00C45AAD">
      <w:pPr>
        <w:tabs>
          <w:tab w:val="left" w:pos="720"/>
          <w:tab w:val="left" w:pos="1152"/>
          <w:tab w:val="left" w:pos="1440"/>
          <w:tab w:val="left" w:pos="1872"/>
          <w:tab w:val="left" w:pos="2160"/>
          <w:tab w:val="left" w:pos="2880"/>
          <w:tab w:val="left" w:pos="3600"/>
          <w:tab w:val="left" w:pos="4608"/>
          <w:tab w:val="left" w:pos="5040"/>
          <w:tab w:val="left" w:pos="7056"/>
        </w:tabs>
        <w:jc w:val="both"/>
      </w:pPr>
    </w:p>
    <w:p w:rsidR="00EB5506" w:rsidRPr="00BA7263" w:rsidRDefault="00EB3174" w:rsidP="004673A7">
      <w:pPr>
        <w:tabs>
          <w:tab w:val="left" w:pos="720"/>
          <w:tab w:val="left" w:pos="1152"/>
          <w:tab w:val="left" w:pos="1440"/>
          <w:tab w:val="left" w:pos="1872"/>
          <w:tab w:val="left" w:pos="2160"/>
          <w:tab w:val="left" w:pos="2880"/>
          <w:tab w:val="left" w:pos="3600"/>
          <w:tab w:val="left" w:pos="4608"/>
          <w:tab w:val="left" w:pos="5040"/>
          <w:tab w:val="left" w:pos="7056"/>
        </w:tabs>
        <w:jc w:val="both"/>
      </w:pPr>
      <w:r>
        <w:br w:type="page"/>
      </w:r>
    </w:p>
    <w:p w:rsidR="003D71CD" w:rsidRPr="00392098"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4" w:name="_Toc327132657"/>
      <w:r w:rsidRPr="00392098">
        <w:rPr>
          <w:b/>
        </w:rPr>
        <w:t xml:space="preserve">SECTION </w:t>
      </w:r>
      <w:r w:rsidR="000341FD">
        <w:rPr>
          <w:b/>
        </w:rPr>
        <w:t>IX</w:t>
      </w:r>
      <w:r w:rsidR="00392098" w:rsidRPr="00392098">
        <w:rPr>
          <w:b/>
        </w:rPr>
        <w:t xml:space="preserve"> – PRICING SCHEDULE</w:t>
      </w:r>
      <w:bookmarkEnd w:id="14"/>
    </w:p>
    <w:p w:rsidR="003D71CD" w:rsidRPr="008A7AD1"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3D71CD" w:rsidRPr="008A7AD1" w:rsidRDefault="003D71C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pPr>
    </w:p>
    <w:p w:rsidR="008A7AD1" w:rsidRDefault="008A7AD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r>
        <w:t>Using the format of your choice, detail t</w:t>
      </w:r>
      <w:r w:rsidRPr="008A7AD1">
        <w:t xml:space="preserve">he total cost of the engagement, to include a breakout of the consulting fees and </w:t>
      </w:r>
      <w:r>
        <w:t>e</w:t>
      </w:r>
      <w:r w:rsidRPr="008A7AD1">
        <w:t xml:space="preserve">xpected </w:t>
      </w:r>
      <w:proofErr w:type="spellStart"/>
      <w:r w:rsidRPr="008A7AD1">
        <w:t>reimbursables</w:t>
      </w:r>
      <w:proofErr w:type="spellEnd"/>
      <w:r>
        <w:t>, if applicable</w:t>
      </w:r>
      <w:r w:rsidRPr="008A7AD1">
        <w:t>.</w:t>
      </w:r>
    </w:p>
    <w:p w:rsidR="00280C61" w:rsidRDefault="00280C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280C61" w:rsidRPr="00BA7263" w:rsidRDefault="00280C61" w:rsidP="00BA7263">
      <w:pPr>
        <w:jc w:val="both"/>
      </w:pPr>
      <w:r w:rsidRPr="00BA7263">
        <w:t xml:space="preserve">Provide a cost breakdown for all services that can be provided pursuant to the items </w:t>
      </w:r>
      <w:r w:rsidR="00151045" w:rsidRPr="00BA7263">
        <w:t xml:space="preserve">listed </w:t>
      </w:r>
      <w:r w:rsidRPr="00BA7263">
        <w:t xml:space="preserve">in </w:t>
      </w:r>
      <w:r w:rsidR="00151045" w:rsidRPr="00BA7263">
        <w:t>the scope of work</w:t>
      </w:r>
      <w:r w:rsidRPr="00BA7263">
        <w:t xml:space="preserve">.  Please indicate price for all-inclusive items as well as </w:t>
      </w:r>
      <w:r w:rsidRPr="00BA7263">
        <w:rPr>
          <w:i/>
        </w:rPr>
        <w:t>a la carte</w:t>
      </w:r>
      <w:r w:rsidRPr="00BA7263">
        <w:t xml:space="preserve"> type services, e.g. website maintenance, design changes/updates, quarterly site review/audit.  The successful proposal will provide the university with a favorable and complete pricing package based on the criteria outlined in this proposal.</w:t>
      </w:r>
    </w:p>
    <w:p w:rsidR="00280C61" w:rsidRPr="00CE3C91" w:rsidRDefault="00280C61"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color w:val="00B050"/>
        </w:rPr>
      </w:pPr>
    </w:p>
    <w:p w:rsidR="00392098" w:rsidRPr="008A7AD1" w:rsidRDefault="0039209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pPr>
    </w:p>
    <w:p w:rsidR="00392098" w:rsidRPr="008A7AD1" w:rsidRDefault="00392098"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jc w:val="both"/>
      </w:pPr>
    </w:p>
    <w:p w:rsidR="004673A7" w:rsidRDefault="004673A7"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sectPr w:rsidR="004673A7" w:rsidSect="00AB1FC8">
          <w:endnotePr>
            <w:numFmt w:val="decimal"/>
          </w:endnotePr>
          <w:pgSz w:w="12240" w:h="15840"/>
          <w:pgMar w:top="1080" w:right="1080" w:bottom="1080" w:left="1080" w:header="1440" w:footer="720" w:gutter="0"/>
          <w:cols w:space="720"/>
          <w:noEndnote/>
          <w:titlePg/>
          <w:docGrid w:linePitch="326"/>
        </w:sectPr>
      </w:pPr>
    </w:p>
    <w:p w:rsidR="00733A15" w:rsidRPr="00392098" w:rsidRDefault="000341FD"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rPr>
          <w:b/>
        </w:rPr>
      </w:pPr>
      <w:bookmarkStart w:id="15" w:name="_Toc327132658"/>
      <w:r>
        <w:rPr>
          <w:b/>
        </w:rPr>
        <w:t xml:space="preserve">SECTION </w:t>
      </w:r>
      <w:r w:rsidR="00733A15" w:rsidRPr="00392098">
        <w:rPr>
          <w:b/>
        </w:rPr>
        <w:t>X</w:t>
      </w:r>
      <w:bookmarkStart w:id="16" w:name="OLE_LINK3"/>
      <w:r w:rsidR="00392098" w:rsidRPr="00392098">
        <w:rPr>
          <w:b/>
        </w:rPr>
        <w:t xml:space="preserve"> – FORM OF PROPOSAL/SPECIAL INSTRUCTIONS</w:t>
      </w:r>
      <w:bookmarkEnd w:id="15"/>
    </w:p>
    <w:p w:rsidR="00733A15" w:rsidRDefault="00733A15"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FC39AA" w:rsidRDefault="00FC39AA"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733A15"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r>
        <w:rPr>
          <w:b/>
        </w:rPr>
        <w:t>Format of Submittal</w:t>
      </w:r>
    </w:p>
    <w:p w:rsidR="00AA0E14" w:rsidRPr="00AA0E14" w:rsidRDefault="00AA0E1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rPr>
      </w:pPr>
    </w:p>
    <w:p w:rsidR="00AA0E14" w:rsidRDefault="00733A15"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 xml:space="preserve">To facilitate direct comparisons, your proposal </w:t>
      </w:r>
      <w:r w:rsidR="00AA0E14">
        <w:rPr>
          <w:snapToGrid/>
        </w:rPr>
        <w:t>must</w:t>
      </w:r>
      <w:r>
        <w:rPr>
          <w:snapToGrid/>
        </w:rPr>
        <w:t xml:space="preserve"> be submitted in the following format</w:t>
      </w:r>
      <w:r w:rsidR="00432920">
        <w:rPr>
          <w:snapToGrid/>
        </w:rPr>
        <w:t>:</w:t>
      </w:r>
    </w:p>
    <w:p w:rsidR="00432920" w:rsidRDefault="00432920" w:rsidP="004673A7">
      <w:pPr>
        <w:pStyle w:val="BodyText"/>
        <w:widowControl/>
        <w:numPr>
          <w:ilvl w:val="0"/>
          <w:numId w:val="35"/>
        </w:numPr>
        <w:tabs>
          <w:tab w:val="clear" w:pos="1080"/>
          <w:tab w:val="left" w:pos="360"/>
          <w:tab w:val="left" w:pos="720"/>
          <w:tab w:val="left" w:pos="10080"/>
        </w:tabs>
        <w:ind w:left="360"/>
      </w:pPr>
      <w:r w:rsidRPr="00432920">
        <w:rPr>
          <w:b/>
          <w:bCs/>
          <w:u w:val="single"/>
        </w:rPr>
        <w:t>One (1)</w:t>
      </w:r>
      <w:r w:rsidRPr="00432920">
        <w:t xml:space="preserve"> clearly marked hardcopy “original” in 8.5” x 11” double-sided, non-binding form. </w:t>
      </w:r>
      <w:r>
        <w:t xml:space="preserve"> Submittal shall be in order as listed below and index tabbed to match.  </w:t>
      </w:r>
      <w:r w:rsidRPr="00432920">
        <w:t>No metal or plastic binding – may use binder, folder, or clip for easy removal of proposal.</w:t>
      </w:r>
    </w:p>
    <w:p w:rsidR="00432920" w:rsidRPr="00C36C4B" w:rsidRDefault="00C36C4B" w:rsidP="004673A7">
      <w:pPr>
        <w:pStyle w:val="BodyText"/>
        <w:widowControl/>
        <w:numPr>
          <w:ilvl w:val="0"/>
          <w:numId w:val="35"/>
        </w:numPr>
        <w:tabs>
          <w:tab w:val="clear" w:pos="1080"/>
          <w:tab w:val="left" w:pos="360"/>
          <w:tab w:val="left" w:pos="720"/>
          <w:tab w:val="left" w:pos="10080"/>
        </w:tabs>
        <w:ind w:left="360"/>
      </w:pPr>
      <w:r w:rsidRPr="00C36C4B">
        <w:rPr>
          <w:b/>
          <w:bCs/>
          <w:u w:val="single"/>
        </w:rPr>
        <w:t>One (1)</w:t>
      </w:r>
      <w:r w:rsidRPr="00C36C4B">
        <w:rPr>
          <w:bCs/>
        </w:rPr>
        <w:t xml:space="preserve"> electronic copy on USB flash drive or CD as a PDF document that is PC readable, labeled, and not password protected.  One </w:t>
      </w:r>
      <w:r w:rsidRPr="00C36C4B">
        <w:rPr>
          <w:b/>
          <w:bCs/>
          <w:i/>
        </w:rPr>
        <w:t>“single”</w:t>
      </w:r>
      <w:r w:rsidRPr="00C36C4B">
        <w:rPr>
          <w:bCs/>
        </w:rPr>
        <w:t xml:space="preserve"> document for main submittal. </w:t>
      </w:r>
      <w:r>
        <w:rPr>
          <w:bCs/>
        </w:rPr>
        <w:t xml:space="preserve"> </w:t>
      </w:r>
      <w:r w:rsidRPr="00C36C4B">
        <w:rPr>
          <w:bCs/>
        </w:rPr>
        <w:t>Any confidential and/or proprietary documents must be on a separate flash drive or CD and labeled appropriately.</w:t>
      </w:r>
    </w:p>
    <w:p w:rsidR="00432920" w:rsidRDefault="00C36C4B" w:rsidP="004673A7">
      <w:pPr>
        <w:pStyle w:val="BodyText"/>
        <w:widowControl/>
        <w:numPr>
          <w:ilvl w:val="0"/>
          <w:numId w:val="35"/>
        </w:numPr>
        <w:tabs>
          <w:tab w:val="clear" w:pos="1080"/>
          <w:tab w:val="left" w:pos="360"/>
          <w:tab w:val="left" w:pos="720"/>
          <w:tab w:val="left" w:pos="10080"/>
        </w:tabs>
        <w:ind w:left="360"/>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AA0E14" w:rsidRPr="00432920" w:rsidRDefault="00AA0E14" w:rsidP="004673A7">
      <w:pPr>
        <w:pStyle w:val="BodyText"/>
        <w:widowControl/>
        <w:numPr>
          <w:ilvl w:val="0"/>
          <w:numId w:val="0"/>
        </w:numPr>
        <w:tabs>
          <w:tab w:val="left" w:pos="0"/>
          <w:tab w:val="left" w:pos="720"/>
          <w:tab w:val="left" w:pos="10080"/>
        </w:tabs>
      </w:pPr>
    </w:p>
    <w:p w:rsidR="00AA235B" w:rsidRDefault="00AA235B" w:rsidP="004673A7">
      <w:pPr>
        <w:tabs>
          <w:tab w:val="left" w:pos="10080"/>
        </w:tabs>
        <w:jc w:val="both"/>
        <w:rPr>
          <w:b/>
        </w:rPr>
      </w:pPr>
      <w:r>
        <w:rPr>
          <w:b/>
        </w:rPr>
        <w:t>Content of Submittal</w:t>
      </w:r>
    </w:p>
    <w:p w:rsidR="00AA235B" w:rsidRDefault="00AA235B"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p>
    <w:p w:rsidR="00733A15" w:rsidRDefault="000765BC" w:rsidP="004673A7">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snapToGrid/>
        </w:rPr>
      </w:pPr>
      <w:r>
        <w:rPr>
          <w:snapToGrid/>
        </w:rPr>
        <w:t xml:space="preserve">If </w:t>
      </w:r>
      <w:r w:rsidR="00733A15">
        <w:rPr>
          <w:snapToGrid/>
        </w:rPr>
        <w:t>proposer fails to provide any of the following information, with the exception of the mandatory proposal certificat</w:t>
      </w:r>
      <w:r w:rsidR="000B6670">
        <w:rPr>
          <w:snapToGrid/>
        </w:rPr>
        <w:t>ion</w:t>
      </w:r>
      <w:r w:rsidR="00432920">
        <w:rPr>
          <w:snapToGrid/>
        </w:rPr>
        <w:t>s</w:t>
      </w:r>
      <w:r w:rsidR="000B6670">
        <w:rPr>
          <w:snapToGrid/>
        </w:rPr>
        <w:t>, the University may, at its</w:t>
      </w:r>
      <w:r w:rsidR="00733A15">
        <w:rPr>
          <w:snapToGrid/>
        </w:rPr>
        <w:t xml:space="preserve"> sole option, ask the proposer to provide the missing information or evaluate the proposal wi</w:t>
      </w:r>
      <w:r>
        <w:rPr>
          <w:snapToGrid/>
        </w:rPr>
        <w:t>thout the missing information.</w:t>
      </w:r>
    </w:p>
    <w:p w:rsidR="00733A15" w:rsidRDefault="00733A15"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outlineLvl w:val="0"/>
      </w:pPr>
    </w:p>
    <w:p w:rsidR="00733A15" w:rsidRDefault="00392098" w:rsidP="00AB1FC8">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t>M</w:t>
      </w:r>
      <w:r w:rsidR="00733A15">
        <w:t>andatory certification</w:t>
      </w:r>
      <w:r>
        <w:t>s and Substitute W-9</w:t>
      </w:r>
      <w:r w:rsidR="00733A15">
        <w:t xml:space="preserve"> as per Section XI</w:t>
      </w:r>
      <w:r w:rsidR="000B0EEB">
        <w:t>II</w:t>
      </w:r>
      <w:r w:rsidR="00733A15">
        <w:t>.</w:t>
      </w:r>
    </w:p>
    <w:p w:rsidR="00830827" w:rsidRDefault="00830827" w:rsidP="00AB1FC8">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t xml:space="preserve">A complete listing of the </w:t>
      </w:r>
      <w:proofErr w:type="gramStart"/>
      <w:r>
        <w:t>firms</w:t>
      </w:r>
      <w:proofErr w:type="gramEnd"/>
      <w:r>
        <w:t xml:space="preserve"> portfolio of services. </w:t>
      </w:r>
    </w:p>
    <w:p w:rsidR="00733A15" w:rsidRDefault="00733A15"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Provide evidence that your firm or its officers have been engaged for at least the past three (3) years in providing services as listed in this Request for Proposal.</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30827"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t>T</w:t>
      </w:r>
      <w:r w:rsidR="008A7AD1" w:rsidRPr="008A7AD1">
        <w:t>hree</w:t>
      </w:r>
      <w:r w:rsidR="00FC39AA">
        <w:t xml:space="preserve"> (3)</w:t>
      </w:r>
      <w:r w:rsidR="008A7AD1" w:rsidRPr="008A7AD1">
        <w:t xml:space="preserve"> </w:t>
      </w:r>
      <w:r>
        <w:t xml:space="preserve">case studies that demonstrate </w:t>
      </w:r>
      <w:r w:rsidR="008A7AD1" w:rsidRPr="008A7AD1">
        <w:t xml:space="preserve">consulting engagements you or your firm did that you consider </w:t>
      </w:r>
      <w:proofErr w:type="gramStart"/>
      <w:r w:rsidR="008A7AD1" w:rsidRPr="008A7AD1">
        <w:t>to be</w:t>
      </w:r>
      <w:proofErr w:type="gramEnd"/>
      <w:r w:rsidR="008A7AD1" w:rsidRPr="008A7AD1">
        <w:t xml:space="preserve"> most similar to the work requested in this solicitation.  Include </w:t>
      </w:r>
      <w:r>
        <w:t xml:space="preserve">description of the work; </w:t>
      </w:r>
      <w:r w:rsidR="008A7AD1" w:rsidRPr="008A7AD1">
        <w:t>the results obtained; the total cost of the engagement; and the name, title, telephone number, and e-mail address of the individual at the client organization who is most familiar with this engagement.  Please limit each of the three descriptions to a maximum of two pages.  Note: this may require that you obtain the client’s permission to provide this information to us.</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 xml:space="preserve">A detailed proposal on how you will accomplish the requested work.  Include the proposed timeline with any applicable milestones.  </w:t>
      </w:r>
    </w:p>
    <w:p w:rsidR="008A7AD1" w:rsidRPr="008A7AD1" w:rsidRDefault="008A7AD1" w:rsidP="004673A7">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10080"/>
        </w:tabs>
        <w:ind w:left="360" w:hanging="360"/>
        <w:jc w:val="both"/>
      </w:pPr>
    </w:p>
    <w:p w:rsidR="008A7AD1" w:rsidRPr="008A7AD1" w:rsidRDefault="008A7AD1" w:rsidP="004673A7">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rsidRPr="008A7AD1">
        <w:t xml:space="preserve">The total cost of the engagement, to include a breakout of the consulting fees and maximum expected </w:t>
      </w:r>
      <w:proofErr w:type="spellStart"/>
      <w:r w:rsidRPr="008A7AD1">
        <w:t>reimbursables</w:t>
      </w:r>
      <w:proofErr w:type="spellEnd"/>
      <w:r w:rsidRPr="008A7AD1">
        <w:t>.</w:t>
      </w:r>
    </w:p>
    <w:bookmarkEnd w:id="16"/>
    <w:p w:rsidR="00EB3174" w:rsidRDefault="00EB3174"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b/>
        </w:rPr>
      </w:pPr>
      <w:r>
        <w:rPr>
          <w:b/>
        </w:rPr>
        <w:br w:type="page"/>
      </w:r>
    </w:p>
    <w:p w:rsidR="00FF71B8" w:rsidRPr="00392098"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7" w:name="_Toc327132659"/>
      <w:r w:rsidRPr="00392098">
        <w:rPr>
          <w:b/>
        </w:rPr>
        <w:t xml:space="preserve">SECTION </w:t>
      </w:r>
      <w:r w:rsidR="00AF3465" w:rsidRPr="00392098">
        <w:rPr>
          <w:b/>
        </w:rPr>
        <w:t>X</w:t>
      </w:r>
      <w:r w:rsidR="00FF18CB">
        <w:rPr>
          <w:b/>
        </w:rPr>
        <w:t>I</w:t>
      </w:r>
      <w:r w:rsidR="00392098" w:rsidRPr="00392098">
        <w:rPr>
          <w:b/>
        </w:rPr>
        <w:t xml:space="preserve"> – PROPOSER INQUIRY FORM</w:t>
      </w:r>
      <w:bookmarkEnd w:id="17"/>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jc w:val="both"/>
        <w:outlineLvl w:val="0"/>
      </w:pPr>
    </w:p>
    <w:p w:rsidR="001A2A54" w:rsidRPr="00FF18CB" w:rsidRDefault="001A2A54"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jc w:val="both"/>
      </w:pPr>
    </w:p>
    <w:p w:rsidR="00FF71B8" w:rsidRPr="00FF18CB"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proofErr w:type="gramStart"/>
      <w:r w:rsidRPr="00FF18CB">
        <w:t>Pre-Proposal Questions, General Clarifications, etc.</w:t>
      </w:r>
      <w:proofErr w:type="gramEnd"/>
    </w:p>
    <w:p w:rsidR="00FF71B8" w:rsidRPr="000B0F71" w:rsidRDefault="00FF71B8" w:rsidP="004673A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right="-720"/>
        <w:jc w:val="both"/>
      </w:pPr>
    </w:p>
    <w:p w:rsidR="001D77ED" w:rsidRPr="00BA7263" w:rsidRDefault="00FF71B8" w:rsidP="001D77E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rPr>
          <w:u w:val="single"/>
        </w:rPr>
      </w:pPr>
      <w:r w:rsidRPr="000B0F71">
        <w:t xml:space="preserve">PROJECT NAME: </w:t>
      </w:r>
      <w:proofErr w:type="gramStart"/>
      <w:r w:rsidR="001D77ED" w:rsidRPr="00BA7263">
        <w:rPr>
          <w:u w:val="single"/>
        </w:rPr>
        <w:t>University  Digital</w:t>
      </w:r>
      <w:proofErr w:type="gramEnd"/>
      <w:r w:rsidR="001D77ED" w:rsidRPr="00BA7263">
        <w:rPr>
          <w:u w:val="single"/>
        </w:rPr>
        <w:t xml:space="preserve"> Communication Support</w:t>
      </w:r>
    </w:p>
    <w:p w:rsidR="001D77ED" w:rsidRPr="000B0F71" w:rsidRDefault="001D77ED" w:rsidP="001D77E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0B0F71" w:rsidRDefault="00FF71B8" w:rsidP="001D77E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0B0F71">
        <w:t xml:space="preserve">PROPOSAL NUMBER: </w:t>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r w:rsidR="008D159B" w:rsidRPr="000B0F71">
        <w:rPr>
          <w:u w:val="single"/>
        </w:rPr>
        <w:tab/>
      </w:r>
    </w:p>
    <w:p w:rsidR="00FF71B8" w:rsidRPr="000B0F71"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9A35DC"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0B0F71">
        <w:t xml:space="preserve">INQUIRY DEADLINE: </w:t>
      </w:r>
      <w:r w:rsidRPr="000B0F71">
        <w:rPr>
          <w:u w:val="single"/>
        </w:rPr>
        <w:tab/>
      </w:r>
      <w:r w:rsidR="000B0F71" w:rsidRPr="00BA7263">
        <w:rPr>
          <w:u w:val="single"/>
        </w:rPr>
        <w:t>3</w:t>
      </w:r>
      <w:r w:rsidRPr="00BA7263">
        <w:rPr>
          <w:u w:val="single"/>
        </w:rPr>
        <w:t xml:space="preserve">:00 P.M., MST, </w:t>
      </w:r>
      <w:r w:rsidR="000B0F71" w:rsidRPr="00BA7263">
        <w:rPr>
          <w:u w:val="single"/>
        </w:rPr>
        <w:t>July</w:t>
      </w:r>
      <w:r w:rsidRPr="00BA7263">
        <w:rPr>
          <w:u w:val="single"/>
        </w:rPr>
        <w:t xml:space="preserve"> </w:t>
      </w:r>
      <w:r w:rsidR="000B0F71" w:rsidRPr="00BA7263">
        <w:rPr>
          <w:u w:val="single"/>
        </w:rPr>
        <w:t>15</w:t>
      </w:r>
      <w:r w:rsidRPr="00BA7263">
        <w:rPr>
          <w:u w:val="single"/>
        </w:rPr>
        <w:t>, 201</w:t>
      </w:r>
      <w:r w:rsidR="009A5B91">
        <w:rPr>
          <w:u w:val="single"/>
        </w:rPr>
        <w:t>3</w:t>
      </w:r>
      <w:r w:rsidRPr="000B0F71">
        <w:rPr>
          <w:u w:val="single"/>
        </w:rPr>
        <w:tab/>
      </w:r>
      <w:r w:rsidRPr="009A35DC">
        <w:rPr>
          <w:u w:val="single"/>
        </w:rPr>
        <w:tab/>
      </w:r>
      <w:r w:rsidRPr="009A35DC">
        <w:rPr>
          <w:u w:val="single"/>
        </w:rPr>
        <w:tab/>
      </w:r>
      <w:r w:rsidRPr="009A35DC">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Pr="00FF18CB">
        <w:rPr>
          <w:u w:val="single"/>
        </w:rPr>
        <w:tab/>
      </w:r>
    </w:p>
    <w:p w:rsidR="00FF71B8" w:rsidRPr="00FF18CB" w:rsidRDefault="00FF71B8" w:rsidP="004673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10080"/>
        </w:tabs>
        <w:ind w:left="720" w:righ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AA7983" w:rsidRPr="00230D45"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Pr="00FF18CB">
        <w:t xml:space="preserve"> </w:t>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Pr>
          <w:u w:val="single"/>
        </w:rPr>
        <w:tab/>
      </w:r>
      <w:r w:rsidRPr="00FF18CB">
        <w:tab/>
      </w:r>
      <w:r>
        <w:t>FAX:</w:t>
      </w:r>
      <w:r w:rsidRPr="00FF18CB">
        <w:t xml:space="preserve">  </w:t>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Pr="00FF18CB"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r w:rsidRPr="00FF18CB">
        <w:rPr>
          <w:u w:val="single"/>
        </w:rPr>
        <w:tab/>
      </w:r>
      <w:r w:rsidRPr="00FF18CB">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7983" w:rsidRDefault="00AA7983" w:rsidP="00AA798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4673A7" w:rsidRDefault="004673A7"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rPr>
        <w:sectPr w:rsidR="004673A7" w:rsidSect="004673A7">
          <w:endnotePr>
            <w:numFmt w:val="decimal"/>
          </w:endnotePr>
          <w:pgSz w:w="12240" w:h="15840"/>
          <w:pgMar w:top="1080" w:right="1080" w:bottom="1080" w:left="1080" w:header="1440" w:footer="720" w:gutter="0"/>
          <w:cols w:space="720"/>
          <w:noEndnote/>
          <w:titlePg/>
          <w:docGrid w:linePitch="326"/>
        </w:sectPr>
      </w:pPr>
    </w:p>
    <w:p w:rsidR="00FF18CB" w:rsidRPr="00FF18CB" w:rsidRDefault="007926CF" w:rsidP="004673A7">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bookmarkStart w:id="18" w:name="_Toc327132660"/>
      <w:r>
        <w:rPr>
          <w:b/>
        </w:rPr>
        <w:t>SECTION XII</w:t>
      </w:r>
      <w:r w:rsidR="00392098" w:rsidRPr="00392098">
        <w:rPr>
          <w:b/>
        </w:rPr>
        <w:t xml:space="preserve"> – </w:t>
      </w:r>
      <w:r w:rsidR="00006F46">
        <w:rPr>
          <w:b/>
        </w:rPr>
        <w:t>SAMPLE CONSULTANT AGREEMENT</w:t>
      </w:r>
      <w:bookmarkEnd w:id="18"/>
    </w:p>
    <w:p w:rsidR="00FF18CB" w:rsidRDefault="00FF18CB" w:rsidP="004673A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rPr>
          <w:b/>
        </w:rPr>
      </w:pPr>
    </w:p>
    <w:p w:rsidR="00FC39AA" w:rsidRPr="00FF18CB" w:rsidRDefault="00FC39AA" w:rsidP="004673A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rPr>
          <w:b/>
        </w:rPr>
      </w:pPr>
    </w:p>
    <w:p w:rsidR="00006F46" w:rsidRPr="00FC39AA" w:rsidRDefault="00006F46" w:rsidP="0049740C">
      <w:pPr>
        <w:tabs>
          <w:tab w:val="center" w:pos="4680"/>
        </w:tabs>
        <w:jc w:val="center"/>
        <w:rPr>
          <w:rFonts w:cs="Arial"/>
          <w:b/>
          <w:snapToGrid w:val="0"/>
          <w:szCs w:val="24"/>
        </w:rPr>
      </w:pPr>
      <w:bookmarkStart w:id="19" w:name="OLE_LINK8"/>
      <w:bookmarkStart w:id="20" w:name="OLE_LINK9"/>
      <w:r w:rsidRPr="00FC39AA">
        <w:rPr>
          <w:rFonts w:cs="Arial"/>
          <w:b/>
          <w:snapToGrid w:val="0"/>
          <w:szCs w:val="24"/>
        </w:rPr>
        <w:t>ARIZONA BOARD OF REGENTS</w:t>
      </w:r>
    </w:p>
    <w:p w:rsidR="00006F46" w:rsidRPr="00FC39AA" w:rsidRDefault="00006F46" w:rsidP="0049740C">
      <w:pPr>
        <w:tabs>
          <w:tab w:val="center" w:pos="4680"/>
        </w:tabs>
        <w:jc w:val="center"/>
        <w:rPr>
          <w:rFonts w:cs="Arial"/>
          <w:snapToGrid w:val="0"/>
          <w:szCs w:val="24"/>
        </w:rPr>
      </w:pPr>
      <w:r w:rsidRPr="00FC39AA">
        <w:rPr>
          <w:rFonts w:cs="Arial"/>
          <w:b/>
          <w:snapToGrid w:val="0"/>
          <w:szCs w:val="24"/>
          <w:u w:val="single"/>
        </w:rPr>
        <w:t>AGREEMENT FOR CONSULTANT SERVICES</w:t>
      </w:r>
    </w:p>
    <w:p w:rsidR="00006F46" w:rsidRPr="00FC39AA" w:rsidRDefault="00006F46" w:rsidP="0049740C">
      <w:pPr>
        <w:jc w:val="center"/>
        <w:rPr>
          <w:rFonts w:cs="Arial"/>
          <w:snapToGrid w:val="0"/>
          <w:szCs w:val="24"/>
        </w:rPr>
      </w:pPr>
    </w:p>
    <w:p w:rsidR="00006F46" w:rsidRPr="00FC39AA" w:rsidRDefault="00006F46" w:rsidP="009A35DC">
      <w:pPr>
        <w:widowControl w:val="0"/>
        <w:numPr>
          <w:ilvl w:val="12"/>
          <w:numId w:val="0"/>
        </w:numPr>
        <w:ind w:firstLine="720"/>
        <w:jc w:val="both"/>
        <w:rPr>
          <w:rFonts w:cs="Arial"/>
          <w:snapToGrid w:val="0"/>
          <w:szCs w:val="24"/>
        </w:rPr>
      </w:pPr>
      <w:r w:rsidRPr="00FC39AA">
        <w:rPr>
          <w:rFonts w:cs="Arial"/>
          <w:snapToGrid w:val="0"/>
          <w:szCs w:val="24"/>
        </w:rPr>
        <w:t>This Agreement for Consultant Services (“Agreement”) is entered into as of ______________, 20</w:t>
      </w:r>
      <w:r w:rsidR="009A35DC">
        <w:rPr>
          <w:rFonts w:cs="Arial"/>
          <w:snapToGrid w:val="0"/>
          <w:szCs w:val="24"/>
        </w:rPr>
        <w:t>1</w:t>
      </w:r>
      <w:r w:rsidR="009A5B91">
        <w:rPr>
          <w:rFonts w:cs="Arial"/>
          <w:snapToGrid w:val="0"/>
          <w:szCs w:val="24"/>
        </w:rPr>
        <w:t>3</w:t>
      </w:r>
      <w:r w:rsidRPr="00FC39AA">
        <w:rPr>
          <w:rFonts w:cs="Arial"/>
          <w:snapToGrid w:val="0"/>
          <w:szCs w:val="24"/>
        </w:rPr>
        <w:t xml:space="preserve"> (the “Effective Date”), between the ARIZONA BOARD OF REGENTS for and on behalf of ARIZONA STATE UNIVERSITY (“University”) and ___________________________ (“Consultant”). </w:t>
      </w:r>
    </w:p>
    <w:p w:rsidR="00006F46" w:rsidRPr="00FC39AA" w:rsidRDefault="00006F46" w:rsidP="004673A7">
      <w:pPr>
        <w:jc w:val="both"/>
        <w:rPr>
          <w:rFonts w:cs="Arial"/>
          <w:snapToGrid w:val="0"/>
          <w:szCs w:val="24"/>
        </w:rPr>
      </w:pPr>
    </w:p>
    <w:p w:rsidR="00006F46" w:rsidRPr="00FC39AA" w:rsidRDefault="00006F46" w:rsidP="004673A7">
      <w:pPr>
        <w:tabs>
          <w:tab w:val="center" w:pos="4680"/>
        </w:tabs>
        <w:jc w:val="both"/>
        <w:rPr>
          <w:rFonts w:cs="Arial"/>
          <w:snapToGrid w:val="0"/>
          <w:szCs w:val="24"/>
        </w:rPr>
      </w:pPr>
      <w:r w:rsidRPr="00FC39AA">
        <w:rPr>
          <w:rFonts w:cs="Arial"/>
          <w:b/>
          <w:snapToGrid w:val="0"/>
          <w:szCs w:val="24"/>
        </w:rPr>
        <w:t>RECITALS</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snapToGrid w:val="0"/>
          <w:szCs w:val="24"/>
        </w:rPr>
        <w:t>The University desires to retain Consultant, and Consultant desires to provide services to the University, in his/her capacity as an independent contractor, upon the terms and conditions set forth in this Agreement.</w:t>
      </w:r>
    </w:p>
    <w:p w:rsidR="00006F46" w:rsidRPr="00FC39AA" w:rsidRDefault="00006F46" w:rsidP="004673A7">
      <w:pPr>
        <w:jc w:val="both"/>
        <w:rPr>
          <w:rFonts w:cs="Arial"/>
          <w:snapToGrid w:val="0"/>
          <w:szCs w:val="24"/>
        </w:rPr>
      </w:pPr>
    </w:p>
    <w:p w:rsidR="00006F46" w:rsidRPr="00FC39AA" w:rsidRDefault="00006F46" w:rsidP="004673A7">
      <w:pPr>
        <w:jc w:val="both"/>
        <w:rPr>
          <w:rFonts w:cs="Arial"/>
          <w:snapToGrid w:val="0"/>
          <w:szCs w:val="24"/>
        </w:rPr>
      </w:pPr>
      <w:r w:rsidRPr="00FC39AA">
        <w:rPr>
          <w:rFonts w:cs="Arial"/>
          <w:b/>
          <w:snapToGrid w:val="0"/>
          <w:szCs w:val="24"/>
        </w:rPr>
        <w:t>AGREEMENT</w:t>
      </w:r>
      <w:r w:rsidRPr="00FC39AA">
        <w:rPr>
          <w:rFonts w:cs="Arial"/>
          <w:snapToGrid w:val="0"/>
          <w:szCs w:val="24"/>
        </w:rPr>
        <w:t>:</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Consultant shall provide those services set forth on Exhibit "A" attached to this Agreement.</w:t>
      </w:r>
    </w:p>
    <w:p w:rsidR="00006F46" w:rsidRPr="00FC39AA" w:rsidRDefault="00006F46" w:rsidP="004673A7">
      <w:pPr>
        <w:tabs>
          <w:tab w:val="center" w:pos="4680"/>
        </w:tabs>
        <w:jc w:val="both"/>
        <w:rPr>
          <w:rFonts w:cs="Arial"/>
          <w:snapToGrid w:val="0"/>
          <w:szCs w:val="24"/>
        </w:rPr>
      </w:pPr>
    </w:p>
    <w:p w:rsidR="00006F46" w:rsidRPr="00FC39AA" w:rsidRDefault="00006F46" w:rsidP="009601EB">
      <w:pPr>
        <w:widowControl w:val="0"/>
        <w:numPr>
          <w:ilvl w:val="0"/>
          <w:numId w:val="40"/>
        </w:numPr>
        <w:jc w:val="both"/>
        <w:rPr>
          <w:rFonts w:cs="Arial"/>
          <w:snapToGrid w:val="0"/>
          <w:szCs w:val="24"/>
        </w:rPr>
      </w:pPr>
      <w:r w:rsidRPr="00FC39AA">
        <w:rPr>
          <w:rFonts w:cs="Arial"/>
          <w:snapToGrid w:val="0"/>
          <w:szCs w:val="24"/>
        </w:rPr>
        <w:t>The term of this Agreement shall commence on the Effective Date and shall conclude on ______________, 20</w:t>
      </w:r>
      <w:r w:rsidR="0085360C">
        <w:rPr>
          <w:rFonts w:cs="Arial"/>
          <w:snapToGrid w:val="0"/>
          <w:szCs w:val="24"/>
        </w:rPr>
        <w:t>1</w:t>
      </w:r>
      <w:r w:rsidR="00CD0DE9">
        <w:rPr>
          <w:rFonts w:cs="Arial"/>
          <w:snapToGrid w:val="0"/>
          <w:szCs w:val="24"/>
        </w:rPr>
        <w:t>4</w:t>
      </w:r>
      <w:r w:rsidRPr="00FC39AA">
        <w:rPr>
          <w:rFonts w:cs="Arial"/>
          <w:snapToGrid w:val="0"/>
          <w:szCs w:val="24"/>
        </w:rPr>
        <w:t>, unless sooner terminated by either party.  The University may terminate this Agreement with or without cause upon ten (10) days written notice to the Consultant.  If this Agreement is terminated the University shall have no further obligations other than payment for services already rendered and for expenses previously incurred.</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The University agrees to pay Consultant, as consideration for performance of the consulting services, the sums as set forth in Exhibit A.</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The University agrees to reimburse Consultant for expenses as set forth and outlined in Exhibit A.</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 xml:space="preserve">For all purposes under the terms of this Contract, Consultant shall be an independent contractor, and not an officer or employee of the University.  The University shall provide no employee benefits, including but not limited to Worker's Compensation coverage, regularly afforded to staff, faculty, administrative or professional employees.  In performance of services hereunder, Consultant shall determine his/her necessary hours of work.  Consultant shall provide whatever </w:t>
      </w:r>
      <w:proofErr w:type="gramStart"/>
      <w:r w:rsidRPr="00FC39AA">
        <w:rPr>
          <w:rFonts w:cs="Arial"/>
          <w:snapToGrid w:val="0"/>
          <w:szCs w:val="24"/>
        </w:rPr>
        <w:t>tools,</w:t>
      </w:r>
      <w:proofErr w:type="gramEnd"/>
      <w:r w:rsidRPr="00FC39AA">
        <w:rPr>
          <w:rFonts w:cs="Arial"/>
          <w:snapToGrid w:val="0"/>
          <w:szCs w:val="24"/>
        </w:rPr>
        <w:t xml:space="preserve"> equipment, vehicles and supplies Consultant may determine to be necessary in performance of services hereunder.  Consultant may establish offices in such locations within or outside Arizona, as Consultant may determine to be necessary for the performance of services hereunder, and shall be responsible for all expenses of operation of said office, including expenses incurred in hiring employees and assistants to Consultant.</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The conduct and control of work under this Contract lies solely with Consultant, and the University is interested only in final results to be achieved.  The University shall be permitted to retain other consultants performing the same or similar tasks, and Consultant shall be permitted to provide services to other parties, consistent with Consultant’s obligation to complete the services undertaken pursuant to the terms of this Agreement.</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Consultant shall provide such interim written reports concerning the performance of services and research under this Contract as the University may request in writing, and upon expiration or other termination of the Agreement shall at the request of the University provide a written report to the University setting forth the results of the work performed hereunder.</w:t>
      </w:r>
    </w:p>
    <w:p w:rsidR="00006F46" w:rsidRPr="00FC39AA" w:rsidRDefault="00006F46" w:rsidP="004673A7">
      <w:pPr>
        <w:jc w:val="both"/>
        <w:rPr>
          <w:rFonts w:cs="Arial"/>
          <w:snapToGrid w:val="0"/>
          <w:szCs w:val="24"/>
        </w:rPr>
      </w:pPr>
    </w:p>
    <w:p w:rsidR="00006F46" w:rsidRPr="00FC39AA" w:rsidRDefault="00006F46" w:rsidP="009601EB">
      <w:pPr>
        <w:numPr>
          <w:ilvl w:val="0"/>
          <w:numId w:val="40"/>
        </w:numPr>
        <w:jc w:val="both"/>
        <w:rPr>
          <w:rFonts w:cs="Arial"/>
          <w:snapToGrid w:val="0"/>
          <w:szCs w:val="24"/>
        </w:rPr>
      </w:pPr>
      <w:r w:rsidRPr="00FC39AA">
        <w:rPr>
          <w:rFonts w:cs="Arial"/>
          <w:snapToGrid w:val="0"/>
          <w:szCs w:val="24"/>
        </w:rPr>
        <w:t>All reports, drawings and other work products produced by Consultant as a part of the services rendered under this Agreement shall be provided to and be the sole property of the University.  Consultant shall not release such work product or other information obtained or produced pursuant to this Agreement without the prior written consent of the University.</w:t>
      </w:r>
      <w:r w:rsidRPr="00FC39AA" w:rsidDel="00343D18">
        <w:rPr>
          <w:rFonts w:cs="Arial"/>
          <w:snapToGrid w:val="0"/>
          <w:szCs w:val="24"/>
        </w:rPr>
        <w:t xml:space="preserve"> </w:t>
      </w:r>
    </w:p>
    <w:p w:rsidR="00006F46" w:rsidRPr="00FC39AA" w:rsidRDefault="00006F46" w:rsidP="004673A7">
      <w:pPr>
        <w:jc w:val="both"/>
        <w:rPr>
          <w:rFonts w:cs="Arial"/>
          <w:snapToGrid w:val="0"/>
          <w:szCs w:val="24"/>
        </w:rPr>
      </w:pPr>
    </w:p>
    <w:p w:rsidR="00006F46" w:rsidRPr="00FC39AA" w:rsidRDefault="00006F46" w:rsidP="009601EB">
      <w:pPr>
        <w:widowControl w:val="0"/>
        <w:numPr>
          <w:ilvl w:val="0"/>
          <w:numId w:val="40"/>
        </w:numPr>
        <w:jc w:val="both"/>
        <w:rPr>
          <w:rFonts w:cs="Arial"/>
          <w:snapToGrid w:val="0"/>
          <w:szCs w:val="24"/>
        </w:rPr>
      </w:pPr>
      <w:r w:rsidRPr="00FC39AA">
        <w:rPr>
          <w:rFonts w:cs="Arial"/>
          <w:snapToGrid w:val="0"/>
          <w:szCs w:val="24"/>
        </w:rPr>
        <w:t>Without limiting any liabilities or any other obligation of the Consultant, the Consultant shall purchase and maintain (and cause its subcontractors to purchase and maintain), in a company or companies lawfully authorized to do business in the State of Arizona, and rated at least A VII in the current A.M. Best’s, the minimum insurance coverage below:</w:t>
      </w:r>
    </w:p>
    <w:p w:rsidR="00006F46" w:rsidRDefault="00006F46" w:rsidP="004673A7">
      <w:pPr>
        <w:widowControl w:val="0"/>
        <w:jc w:val="both"/>
        <w:rPr>
          <w:rFonts w:cs="Arial"/>
          <w:snapToGrid w:val="0"/>
          <w:szCs w:val="24"/>
        </w:rPr>
      </w:pPr>
    </w:p>
    <w:p w:rsidR="00FC39AA" w:rsidRPr="00E57358" w:rsidRDefault="00FC39AA" w:rsidP="009601EB">
      <w:pPr>
        <w:numPr>
          <w:ilvl w:val="1"/>
          <w:numId w:val="40"/>
        </w:numPr>
        <w:tabs>
          <w:tab w:val="left" w:pos="1260"/>
          <w:tab w:val="left" w:pos="5760"/>
          <w:tab w:val="left" w:pos="7200"/>
          <w:tab w:val="left" w:pos="9180"/>
        </w:tabs>
        <w:ind w:left="1260"/>
        <w:rPr>
          <w:rFonts w:cs="Arial"/>
          <w:b/>
          <w:szCs w:val="24"/>
        </w:rPr>
      </w:pPr>
      <w:r w:rsidRPr="00E57358">
        <w:rPr>
          <w:rFonts w:cs="Arial"/>
          <w:b/>
          <w:szCs w:val="24"/>
        </w:rPr>
        <w:t>Commercial General Liability – Occurrence Form</w:t>
      </w:r>
      <w:r w:rsidR="007C0C94">
        <w:rPr>
          <w:rFonts w:cs="Arial"/>
          <w:b/>
          <w:szCs w:val="24"/>
        </w:rPr>
        <w:t xml:space="preserve"> </w:t>
      </w:r>
    </w:p>
    <w:p w:rsidR="00FC39AA" w:rsidRPr="00E57358" w:rsidRDefault="00FC39AA" w:rsidP="009601EB">
      <w:pPr>
        <w:tabs>
          <w:tab w:val="left" w:pos="9576"/>
        </w:tabs>
        <w:ind w:left="1260"/>
        <w:jc w:val="both"/>
        <w:rPr>
          <w:rFonts w:cs="Arial"/>
          <w:b/>
          <w:szCs w:val="24"/>
        </w:rPr>
      </w:pPr>
      <w:r w:rsidRPr="00E57358">
        <w:rPr>
          <w:rFonts w:cs="Arial"/>
          <w:szCs w:val="24"/>
        </w:rPr>
        <w:t>Policy shall include bodily injury, property damage, personal injury and broad form contractual liability coverage.</w:t>
      </w:r>
    </w:p>
    <w:p w:rsidR="009601EB" w:rsidRDefault="009601EB" w:rsidP="009601EB">
      <w:pPr>
        <w:tabs>
          <w:tab w:val="left" w:pos="1728"/>
          <w:tab w:val="left" w:pos="7200"/>
          <w:tab w:val="left" w:pos="9576"/>
        </w:tabs>
        <w:ind w:left="1260"/>
        <w:rPr>
          <w:rFonts w:cs="Arial"/>
          <w:szCs w:val="24"/>
        </w:rPr>
      </w:pPr>
    </w:p>
    <w:p w:rsidR="00FC39AA" w:rsidRPr="00E57358" w:rsidRDefault="00FC39AA" w:rsidP="009601EB">
      <w:pPr>
        <w:tabs>
          <w:tab w:val="left" w:pos="1728"/>
          <w:tab w:val="right" w:pos="8640"/>
          <w:tab w:val="left" w:pos="9576"/>
        </w:tabs>
        <w:ind w:left="1260"/>
        <w:rPr>
          <w:rFonts w:cs="Arial"/>
          <w:szCs w:val="24"/>
        </w:rPr>
      </w:pPr>
      <w:r w:rsidRPr="00E57358">
        <w:rPr>
          <w:rFonts w:cs="Arial"/>
          <w:szCs w:val="24"/>
        </w:rPr>
        <w:t>General Aggregate</w:t>
      </w:r>
      <w:r w:rsidRPr="00E57358">
        <w:rPr>
          <w:rFonts w:cs="Arial"/>
          <w:i/>
          <w:szCs w:val="24"/>
        </w:rPr>
        <w:tab/>
      </w:r>
      <w:r w:rsidRPr="00E57358">
        <w:rPr>
          <w:rFonts w:cs="Arial"/>
          <w:szCs w:val="24"/>
        </w:rPr>
        <w:t>$2,000,000</w:t>
      </w:r>
    </w:p>
    <w:p w:rsidR="00FC39AA" w:rsidRPr="00E57358" w:rsidRDefault="00FC39AA" w:rsidP="009601EB">
      <w:pPr>
        <w:tabs>
          <w:tab w:val="left" w:pos="1800"/>
          <w:tab w:val="right" w:pos="8640"/>
          <w:tab w:val="left" w:pos="9576"/>
        </w:tabs>
        <w:ind w:left="1260"/>
        <w:rPr>
          <w:rFonts w:cs="Arial"/>
          <w:szCs w:val="24"/>
        </w:rPr>
      </w:pPr>
      <w:r>
        <w:rPr>
          <w:rFonts w:cs="Arial"/>
          <w:szCs w:val="24"/>
        </w:rPr>
        <w:t>Products</w:t>
      </w:r>
      <w:r w:rsidR="009601EB">
        <w:rPr>
          <w:rFonts w:cs="Arial"/>
          <w:szCs w:val="24"/>
        </w:rPr>
        <w:t xml:space="preserve"> Completed Operations Aggregate</w:t>
      </w:r>
      <w:r w:rsidR="009601EB">
        <w:rPr>
          <w:rFonts w:cs="Arial"/>
          <w:szCs w:val="24"/>
        </w:rPr>
        <w:tab/>
      </w:r>
      <w:r w:rsidRPr="00E57358">
        <w:rPr>
          <w:rFonts w:cs="Arial"/>
          <w:szCs w:val="24"/>
        </w:rPr>
        <w:t>$1,000,000</w:t>
      </w:r>
    </w:p>
    <w:p w:rsidR="00FC39AA" w:rsidRDefault="00FC39AA" w:rsidP="009601EB">
      <w:pPr>
        <w:tabs>
          <w:tab w:val="left" w:pos="1800"/>
          <w:tab w:val="right" w:pos="8640"/>
          <w:tab w:val="left" w:pos="9576"/>
        </w:tabs>
        <w:ind w:left="1260"/>
        <w:rPr>
          <w:rFonts w:cs="Arial"/>
          <w:szCs w:val="24"/>
        </w:rPr>
      </w:pPr>
      <w:r>
        <w:rPr>
          <w:rFonts w:cs="Arial"/>
          <w:szCs w:val="24"/>
        </w:rPr>
        <w:t>Personal and Advertising Injury</w:t>
      </w:r>
      <w:r>
        <w:rPr>
          <w:rFonts w:cs="Arial"/>
          <w:szCs w:val="24"/>
        </w:rPr>
        <w:tab/>
      </w:r>
      <w:r w:rsidRPr="00E57358">
        <w:rPr>
          <w:rFonts w:cs="Arial"/>
          <w:szCs w:val="24"/>
        </w:rPr>
        <w:t>$1,000,000</w:t>
      </w:r>
    </w:p>
    <w:p w:rsidR="00FC39AA" w:rsidRDefault="00FC39AA" w:rsidP="009601EB">
      <w:pPr>
        <w:tabs>
          <w:tab w:val="left" w:pos="1800"/>
          <w:tab w:val="right" w:pos="8640"/>
          <w:tab w:val="left" w:pos="9576"/>
        </w:tabs>
        <w:ind w:left="1260"/>
        <w:rPr>
          <w:rFonts w:cs="Arial"/>
          <w:szCs w:val="24"/>
        </w:rPr>
      </w:pPr>
      <w:r w:rsidRPr="00E57358">
        <w:rPr>
          <w:rFonts w:cs="Arial"/>
          <w:szCs w:val="24"/>
        </w:rPr>
        <w:t>Blanket Contractual Liability – Written and Oral</w:t>
      </w:r>
      <w:r w:rsidRPr="00E57358">
        <w:rPr>
          <w:rFonts w:cs="Arial"/>
          <w:szCs w:val="24"/>
        </w:rPr>
        <w:tab/>
        <w:t>$1,000,000</w:t>
      </w:r>
    </w:p>
    <w:p w:rsidR="00FC39AA" w:rsidRDefault="009601EB" w:rsidP="009601EB">
      <w:pPr>
        <w:tabs>
          <w:tab w:val="left" w:pos="1800"/>
          <w:tab w:val="right" w:pos="8640"/>
          <w:tab w:val="left" w:pos="9576"/>
        </w:tabs>
        <w:ind w:left="1260"/>
        <w:rPr>
          <w:rFonts w:cs="Arial"/>
          <w:szCs w:val="24"/>
        </w:rPr>
      </w:pPr>
      <w:r>
        <w:rPr>
          <w:rFonts w:cs="Arial"/>
          <w:szCs w:val="24"/>
        </w:rPr>
        <w:t>Fire Legal Liability</w:t>
      </w:r>
      <w:r>
        <w:rPr>
          <w:rFonts w:cs="Arial"/>
          <w:szCs w:val="24"/>
        </w:rPr>
        <w:tab/>
        <w:t>$5</w:t>
      </w:r>
      <w:r w:rsidR="00FC39AA" w:rsidRPr="00E57358">
        <w:rPr>
          <w:rFonts w:cs="Arial"/>
          <w:szCs w:val="24"/>
        </w:rPr>
        <w:t>0,000</w:t>
      </w:r>
    </w:p>
    <w:p w:rsidR="00FC39AA" w:rsidRDefault="00FC39AA" w:rsidP="009601EB">
      <w:pPr>
        <w:tabs>
          <w:tab w:val="left" w:pos="1800"/>
          <w:tab w:val="right" w:pos="8640"/>
          <w:tab w:val="left" w:pos="9576"/>
        </w:tabs>
        <w:ind w:left="1260"/>
        <w:rPr>
          <w:rFonts w:cs="Arial"/>
          <w:szCs w:val="24"/>
        </w:rPr>
      </w:pPr>
      <w:r w:rsidRPr="00E57358">
        <w:rPr>
          <w:rFonts w:cs="Arial"/>
          <w:szCs w:val="24"/>
        </w:rPr>
        <w:t>Each Occurrence</w:t>
      </w:r>
      <w:r w:rsidRPr="00E57358">
        <w:rPr>
          <w:rFonts w:cs="Arial"/>
          <w:szCs w:val="24"/>
        </w:rPr>
        <w:tab/>
        <w:t>$1,000,000</w:t>
      </w:r>
    </w:p>
    <w:p w:rsidR="00FC39AA" w:rsidRPr="00E57358" w:rsidRDefault="00FC39AA" w:rsidP="004673A7">
      <w:pPr>
        <w:tabs>
          <w:tab w:val="left" w:pos="1800"/>
          <w:tab w:val="left" w:pos="7218"/>
          <w:tab w:val="left" w:pos="9576"/>
        </w:tabs>
        <w:ind w:left="1800"/>
        <w:rPr>
          <w:rFonts w:cs="Arial"/>
          <w:szCs w:val="24"/>
        </w:rPr>
      </w:pPr>
    </w:p>
    <w:p w:rsidR="00FC39AA" w:rsidRDefault="00FC39AA" w:rsidP="00D7541D">
      <w:pPr>
        <w:numPr>
          <w:ilvl w:val="2"/>
          <w:numId w:val="40"/>
        </w:numPr>
        <w:tabs>
          <w:tab w:val="left" w:pos="1980"/>
          <w:tab w:val="left" w:pos="9576"/>
        </w:tabs>
        <w:ind w:left="1980"/>
        <w:jc w:val="both"/>
        <w:rPr>
          <w:rFonts w:cs="Arial"/>
          <w:b/>
          <w:szCs w:val="24"/>
        </w:rPr>
      </w:pPr>
      <w:r w:rsidRPr="00E57358">
        <w:rPr>
          <w:rFonts w:cs="Arial"/>
          <w:szCs w:val="24"/>
        </w:rPr>
        <w:t xml:space="preserve">The policy shall be endorsed to include the following additional insured language: </w:t>
      </w:r>
      <w:r w:rsidRPr="00E57358">
        <w:rPr>
          <w:rFonts w:cs="Arial"/>
          <w:b/>
          <w:szCs w:val="24"/>
        </w:rPr>
        <w:t xml:space="preserve">“The State of Arizona, its departments, agencies, boards, commissions, universities and its officers, officials, agents, and employees shall be named as additional </w:t>
      </w:r>
      <w:proofErr w:type="spellStart"/>
      <w:r w:rsidRPr="00E57358">
        <w:rPr>
          <w:rFonts w:cs="Arial"/>
          <w:b/>
          <w:szCs w:val="24"/>
        </w:rPr>
        <w:t>insureds</w:t>
      </w:r>
      <w:proofErr w:type="spellEnd"/>
      <w:r w:rsidRPr="00E57358">
        <w:rPr>
          <w:rFonts w:cs="Arial"/>
          <w:b/>
          <w:szCs w:val="24"/>
        </w:rPr>
        <w:t xml:space="preserve"> with respect to liability arising out of the activities performed by or on behalf of the Contractor".</w:t>
      </w:r>
    </w:p>
    <w:p w:rsidR="009601EB" w:rsidRDefault="009601EB" w:rsidP="00D7541D">
      <w:pPr>
        <w:tabs>
          <w:tab w:val="left" w:pos="1980"/>
          <w:tab w:val="left" w:pos="9576"/>
        </w:tabs>
        <w:ind w:left="1980"/>
        <w:jc w:val="both"/>
        <w:rPr>
          <w:rFonts w:cs="Arial"/>
          <w:b/>
          <w:szCs w:val="24"/>
        </w:rPr>
      </w:pPr>
    </w:p>
    <w:p w:rsidR="00FC39AA" w:rsidRPr="009601EB" w:rsidRDefault="00FC39AA" w:rsidP="00D7541D">
      <w:pPr>
        <w:numPr>
          <w:ilvl w:val="2"/>
          <w:numId w:val="40"/>
        </w:numPr>
        <w:tabs>
          <w:tab w:val="left" w:pos="1980"/>
          <w:tab w:val="left" w:pos="9558"/>
        </w:tabs>
        <w:ind w:left="1980"/>
        <w:jc w:val="both"/>
        <w:rPr>
          <w:rFonts w:cs="Arial"/>
          <w:b/>
          <w:szCs w:val="24"/>
        </w:rPr>
      </w:pPr>
      <w:r w:rsidRPr="009601EB">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4673A7">
      <w:pPr>
        <w:tabs>
          <w:tab w:val="left" w:pos="9576"/>
        </w:tabs>
        <w:ind w:left="918"/>
        <w:rPr>
          <w:rFonts w:cs="Arial"/>
          <w:b/>
          <w:szCs w:val="24"/>
        </w:rPr>
      </w:pPr>
    </w:p>
    <w:p w:rsidR="00FC39AA" w:rsidRPr="00E57358" w:rsidRDefault="00FC39AA" w:rsidP="009601EB">
      <w:pPr>
        <w:numPr>
          <w:ilvl w:val="1"/>
          <w:numId w:val="40"/>
        </w:numPr>
        <w:tabs>
          <w:tab w:val="left" w:pos="1260"/>
          <w:tab w:val="left" w:pos="7200"/>
          <w:tab w:val="left" w:pos="9576"/>
        </w:tabs>
        <w:ind w:left="1260"/>
        <w:rPr>
          <w:rFonts w:cs="Arial"/>
          <w:b/>
          <w:szCs w:val="24"/>
        </w:rPr>
      </w:pPr>
      <w:r w:rsidRPr="00E57358">
        <w:rPr>
          <w:rFonts w:cs="Arial"/>
          <w:b/>
          <w:szCs w:val="24"/>
        </w:rPr>
        <w:t>Business Automobile Liability</w:t>
      </w:r>
    </w:p>
    <w:p w:rsidR="00FC39AA" w:rsidRDefault="00FC39AA" w:rsidP="009601EB">
      <w:pPr>
        <w:tabs>
          <w:tab w:val="left" w:pos="5760"/>
          <w:tab w:val="left" w:pos="7200"/>
          <w:tab w:val="left" w:pos="9180"/>
        </w:tabs>
        <w:ind w:left="1260"/>
        <w:jc w:val="both"/>
        <w:rPr>
          <w:rFonts w:cs="Arial"/>
          <w:szCs w:val="24"/>
        </w:rPr>
      </w:pPr>
      <w:r w:rsidRPr="00E57358">
        <w:rPr>
          <w:rFonts w:cs="Arial"/>
          <w:szCs w:val="24"/>
        </w:rPr>
        <w:t>Bodily Injury and Property Damage for any owned, hired, and/or non-owned vehicles used in the performance of this Contract.</w:t>
      </w:r>
    </w:p>
    <w:p w:rsidR="009601EB" w:rsidRDefault="009601EB" w:rsidP="009601EB">
      <w:pPr>
        <w:tabs>
          <w:tab w:val="left" w:pos="5760"/>
          <w:tab w:val="left" w:pos="7200"/>
          <w:tab w:val="left" w:pos="9180"/>
        </w:tabs>
        <w:ind w:left="1260"/>
        <w:jc w:val="both"/>
        <w:rPr>
          <w:rFonts w:cs="Arial"/>
          <w:szCs w:val="24"/>
        </w:rPr>
      </w:pPr>
    </w:p>
    <w:p w:rsidR="00FC39AA" w:rsidRDefault="00FC39AA" w:rsidP="009601EB">
      <w:pPr>
        <w:tabs>
          <w:tab w:val="right" w:pos="8640"/>
        </w:tabs>
        <w:ind w:left="1260"/>
        <w:jc w:val="both"/>
        <w:rPr>
          <w:rFonts w:cs="Arial"/>
          <w:szCs w:val="24"/>
        </w:rPr>
      </w:pPr>
      <w:r w:rsidRPr="00E57358">
        <w:rPr>
          <w:rFonts w:cs="Arial"/>
          <w:szCs w:val="24"/>
        </w:rPr>
        <w:t>Combined Single Limit (CSL)</w:t>
      </w:r>
      <w:r w:rsidRPr="00E57358">
        <w:rPr>
          <w:rFonts w:cs="Arial"/>
          <w:szCs w:val="24"/>
        </w:rPr>
        <w:tab/>
        <w:t>$1,000,000</w:t>
      </w:r>
    </w:p>
    <w:p w:rsidR="009601EB" w:rsidRPr="00E57358" w:rsidRDefault="009601EB" w:rsidP="009601EB">
      <w:pPr>
        <w:tabs>
          <w:tab w:val="right" w:pos="8640"/>
        </w:tabs>
        <w:ind w:left="1260"/>
        <w:jc w:val="both"/>
        <w:rPr>
          <w:rFonts w:cs="Arial"/>
          <w:szCs w:val="24"/>
        </w:rPr>
      </w:pPr>
    </w:p>
    <w:p w:rsidR="00FC39AA" w:rsidRPr="007C0C94" w:rsidRDefault="00FC39AA" w:rsidP="00D7541D">
      <w:pPr>
        <w:numPr>
          <w:ilvl w:val="2"/>
          <w:numId w:val="40"/>
        </w:numPr>
        <w:tabs>
          <w:tab w:val="left" w:pos="1980"/>
          <w:tab w:val="left" w:pos="9558"/>
        </w:tabs>
        <w:ind w:left="1980"/>
        <w:jc w:val="both"/>
        <w:rPr>
          <w:rFonts w:cs="Arial"/>
          <w:szCs w:val="24"/>
        </w:rPr>
      </w:pPr>
      <w:r w:rsidRPr="00E57358">
        <w:rPr>
          <w:rFonts w:cs="Arial"/>
          <w:szCs w:val="24"/>
        </w:rPr>
        <w:t xml:space="preserve">The policy shall be endorsed to include the following additional insured language:  </w:t>
      </w:r>
      <w:r w:rsidRPr="00E57358">
        <w:rPr>
          <w:rFonts w:cs="Arial"/>
          <w:b/>
          <w:szCs w:val="24"/>
        </w:rPr>
        <w:t xml:space="preserve">“The State of Arizona, its departments, agencies, boards, commissions, universities and its officers, officials, agents, and employees shall be named as additional </w:t>
      </w:r>
      <w:proofErr w:type="spellStart"/>
      <w:r w:rsidRPr="00E57358">
        <w:rPr>
          <w:rFonts w:cs="Arial"/>
          <w:b/>
          <w:szCs w:val="24"/>
        </w:rPr>
        <w:t>insureds</w:t>
      </w:r>
      <w:proofErr w:type="spellEnd"/>
      <w:r w:rsidRPr="00E57358">
        <w:rPr>
          <w:rFonts w:cs="Arial"/>
          <w:b/>
          <w:szCs w:val="24"/>
        </w:rPr>
        <w:t xml:space="preserve"> with respect to liability arising out of the activities performed by or on behalf of the Contractor, involving automobiles owned, leased, hired or borrowed by the Contractor".</w:t>
      </w:r>
    </w:p>
    <w:p w:rsidR="007C0C94" w:rsidRPr="009601EB" w:rsidRDefault="007C0C94" w:rsidP="007C0C94">
      <w:pPr>
        <w:tabs>
          <w:tab w:val="left" w:pos="1980"/>
          <w:tab w:val="left" w:pos="9558"/>
        </w:tabs>
        <w:ind w:left="1980"/>
        <w:jc w:val="both"/>
        <w:rPr>
          <w:rFonts w:cs="Arial"/>
          <w:szCs w:val="24"/>
        </w:rPr>
      </w:pPr>
    </w:p>
    <w:p w:rsidR="00FC39AA" w:rsidRPr="009601EB" w:rsidRDefault="00FC39AA" w:rsidP="0049740C">
      <w:pPr>
        <w:numPr>
          <w:ilvl w:val="2"/>
          <w:numId w:val="40"/>
        </w:numPr>
        <w:tabs>
          <w:tab w:val="left" w:pos="1980"/>
          <w:tab w:val="left" w:pos="9558"/>
        </w:tabs>
        <w:ind w:left="1980"/>
        <w:jc w:val="both"/>
        <w:rPr>
          <w:rFonts w:cs="Arial"/>
          <w:szCs w:val="24"/>
        </w:rPr>
      </w:pPr>
      <w:r w:rsidRPr="009601EB">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D7541D">
      <w:pPr>
        <w:tabs>
          <w:tab w:val="left" w:pos="1260"/>
          <w:tab w:val="left" w:pos="1440"/>
          <w:tab w:val="left" w:pos="2160"/>
          <w:tab w:val="left" w:pos="9558"/>
        </w:tabs>
        <w:ind w:left="2160"/>
        <w:jc w:val="both"/>
        <w:rPr>
          <w:rFonts w:cs="Arial"/>
          <w:szCs w:val="24"/>
        </w:rPr>
      </w:pPr>
    </w:p>
    <w:p w:rsidR="00FC39AA" w:rsidRDefault="00FC39AA" w:rsidP="007C0C94">
      <w:pPr>
        <w:numPr>
          <w:ilvl w:val="1"/>
          <w:numId w:val="40"/>
        </w:numPr>
        <w:tabs>
          <w:tab w:val="left" w:pos="1260"/>
        </w:tabs>
        <w:ind w:left="1260"/>
        <w:rPr>
          <w:rFonts w:cs="Arial"/>
          <w:b/>
          <w:szCs w:val="24"/>
        </w:rPr>
      </w:pPr>
      <w:r w:rsidRPr="00E57358">
        <w:rPr>
          <w:rFonts w:cs="Arial"/>
          <w:b/>
          <w:szCs w:val="24"/>
        </w:rPr>
        <w:t>Worker's Compensation and Employers' Liability</w:t>
      </w:r>
    </w:p>
    <w:p w:rsidR="009601EB" w:rsidRPr="00E57358" w:rsidRDefault="009601EB" w:rsidP="009601EB">
      <w:pPr>
        <w:tabs>
          <w:tab w:val="left" w:pos="1440"/>
        </w:tabs>
        <w:ind w:left="1440"/>
        <w:rPr>
          <w:rFonts w:cs="Arial"/>
          <w:b/>
          <w:szCs w:val="24"/>
        </w:rPr>
      </w:pPr>
    </w:p>
    <w:p w:rsidR="00FC39AA" w:rsidRPr="00E57358" w:rsidRDefault="00FC39AA" w:rsidP="007C0C94">
      <w:pPr>
        <w:tabs>
          <w:tab w:val="left" w:pos="1908"/>
          <w:tab w:val="right" w:pos="8640"/>
        </w:tabs>
        <w:ind w:left="1260"/>
        <w:rPr>
          <w:rFonts w:cs="Arial"/>
          <w:szCs w:val="24"/>
        </w:rPr>
      </w:pPr>
      <w:r w:rsidRPr="00E57358">
        <w:rPr>
          <w:rFonts w:cs="Arial"/>
          <w:szCs w:val="24"/>
        </w:rPr>
        <w:t>Workers' Compensation</w:t>
      </w:r>
      <w:r w:rsidRPr="00E57358">
        <w:rPr>
          <w:rFonts w:cs="Arial"/>
          <w:szCs w:val="24"/>
        </w:rPr>
        <w:tab/>
        <w:t>Statutory</w:t>
      </w:r>
    </w:p>
    <w:p w:rsidR="00FC39AA" w:rsidRPr="00E57358" w:rsidRDefault="00FC39AA" w:rsidP="007C0C94">
      <w:pPr>
        <w:tabs>
          <w:tab w:val="right" w:pos="8640"/>
        </w:tabs>
        <w:ind w:left="1260"/>
        <w:rPr>
          <w:rFonts w:cs="Arial"/>
          <w:szCs w:val="24"/>
        </w:rPr>
      </w:pPr>
      <w:r w:rsidRPr="00E57358">
        <w:rPr>
          <w:rFonts w:cs="Arial"/>
          <w:szCs w:val="24"/>
        </w:rPr>
        <w:t>Employers' Liability</w:t>
      </w:r>
    </w:p>
    <w:p w:rsidR="00FC39AA" w:rsidRPr="00E57358" w:rsidRDefault="00FC39AA" w:rsidP="007C0C94">
      <w:pPr>
        <w:tabs>
          <w:tab w:val="right" w:pos="8640"/>
        </w:tabs>
        <w:ind w:left="1620"/>
        <w:rPr>
          <w:rFonts w:cs="Arial"/>
          <w:szCs w:val="24"/>
        </w:rPr>
      </w:pPr>
      <w:r w:rsidRPr="00E57358">
        <w:rPr>
          <w:rFonts w:cs="Arial"/>
          <w:szCs w:val="24"/>
        </w:rPr>
        <w:t>Each Accident</w:t>
      </w:r>
      <w:r w:rsidRPr="00E57358">
        <w:rPr>
          <w:rFonts w:cs="Arial"/>
          <w:szCs w:val="24"/>
        </w:rPr>
        <w:tab/>
        <w:t>$500,000</w:t>
      </w:r>
    </w:p>
    <w:p w:rsidR="00FC39AA" w:rsidRPr="00E57358" w:rsidRDefault="00FC39AA" w:rsidP="007C0C94">
      <w:pPr>
        <w:tabs>
          <w:tab w:val="right" w:pos="8640"/>
        </w:tabs>
        <w:ind w:left="1620"/>
        <w:rPr>
          <w:rFonts w:cs="Arial"/>
          <w:szCs w:val="24"/>
        </w:rPr>
      </w:pPr>
      <w:r w:rsidRPr="00E57358">
        <w:rPr>
          <w:rFonts w:cs="Arial"/>
          <w:szCs w:val="24"/>
        </w:rPr>
        <w:t>Disease – Each Employee</w:t>
      </w:r>
      <w:r w:rsidRPr="00E57358">
        <w:rPr>
          <w:rFonts w:cs="Arial"/>
          <w:szCs w:val="24"/>
        </w:rPr>
        <w:tab/>
        <w:t>$500,000</w:t>
      </w:r>
    </w:p>
    <w:p w:rsidR="00FC39AA" w:rsidRDefault="00FC39AA" w:rsidP="007C0C94">
      <w:pPr>
        <w:tabs>
          <w:tab w:val="right" w:pos="8640"/>
        </w:tabs>
        <w:ind w:left="1620"/>
        <w:rPr>
          <w:rFonts w:cs="Arial"/>
          <w:szCs w:val="24"/>
        </w:rPr>
      </w:pPr>
      <w:r w:rsidRPr="00E57358">
        <w:rPr>
          <w:rFonts w:cs="Arial"/>
          <w:szCs w:val="24"/>
        </w:rPr>
        <w:t>Disease – Policy Limit</w:t>
      </w:r>
      <w:r w:rsidRPr="00E57358">
        <w:rPr>
          <w:rFonts w:cs="Arial"/>
          <w:szCs w:val="24"/>
        </w:rPr>
        <w:tab/>
        <w:t>$1,000,000</w:t>
      </w:r>
    </w:p>
    <w:p w:rsidR="00D7541D" w:rsidRPr="00E57358" w:rsidRDefault="00D7541D" w:rsidP="007C0C94">
      <w:pPr>
        <w:tabs>
          <w:tab w:val="right" w:pos="8640"/>
        </w:tabs>
        <w:ind w:left="1620"/>
        <w:rPr>
          <w:rFonts w:cs="Arial"/>
          <w:szCs w:val="24"/>
        </w:rPr>
      </w:pPr>
    </w:p>
    <w:p w:rsidR="00FC39AA" w:rsidRDefault="00FC39AA" w:rsidP="007C0C94">
      <w:pPr>
        <w:numPr>
          <w:ilvl w:val="2"/>
          <w:numId w:val="40"/>
        </w:numPr>
        <w:tabs>
          <w:tab w:val="left" w:pos="1980"/>
          <w:tab w:val="left" w:pos="9558"/>
        </w:tabs>
        <w:ind w:left="1980"/>
        <w:jc w:val="both"/>
        <w:rPr>
          <w:rFonts w:cs="Arial"/>
          <w:szCs w:val="24"/>
        </w:rPr>
      </w:pPr>
      <w:r w:rsidRPr="00E57358">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FC39AA" w:rsidRPr="00E57358" w:rsidRDefault="00FC39AA" w:rsidP="007C0C94">
      <w:pPr>
        <w:numPr>
          <w:ilvl w:val="2"/>
          <w:numId w:val="40"/>
        </w:numPr>
        <w:tabs>
          <w:tab w:val="left" w:pos="1980"/>
          <w:tab w:val="left" w:pos="9558"/>
        </w:tabs>
        <w:ind w:left="1980"/>
        <w:jc w:val="both"/>
        <w:rPr>
          <w:rFonts w:cs="Arial"/>
          <w:b/>
          <w:szCs w:val="24"/>
        </w:rPr>
      </w:pPr>
      <w:r w:rsidRPr="00E57358">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FC39AA" w:rsidRPr="00E57358" w:rsidRDefault="00FC39AA" w:rsidP="007C0C94">
      <w:pPr>
        <w:ind w:hanging="720"/>
        <w:rPr>
          <w:rFonts w:cs="Arial"/>
          <w:szCs w:val="24"/>
        </w:rPr>
      </w:pPr>
    </w:p>
    <w:p w:rsidR="00FC39AA" w:rsidRDefault="00FC39AA" w:rsidP="007C0C94">
      <w:pPr>
        <w:numPr>
          <w:ilvl w:val="1"/>
          <w:numId w:val="40"/>
        </w:numPr>
        <w:tabs>
          <w:tab w:val="left" w:pos="1260"/>
          <w:tab w:val="left" w:pos="9576"/>
        </w:tabs>
        <w:ind w:left="1260"/>
        <w:rPr>
          <w:rFonts w:cs="Arial"/>
          <w:b/>
          <w:szCs w:val="24"/>
        </w:rPr>
      </w:pPr>
      <w:r w:rsidRPr="00E57358">
        <w:rPr>
          <w:rFonts w:cs="Arial"/>
          <w:b/>
          <w:szCs w:val="24"/>
        </w:rPr>
        <w:t>Professional Liability (Errors and Omissions Liability)</w:t>
      </w:r>
    </w:p>
    <w:p w:rsidR="00FC39AA" w:rsidRPr="00FC39AA" w:rsidRDefault="00FC39AA" w:rsidP="007C0C94">
      <w:pPr>
        <w:widowControl w:val="0"/>
        <w:tabs>
          <w:tab w:val="left" w:pos="0"/>
        </w:tabs>
        <w:ind w:left="1260"/>
        <w:jc w:val="both"/>
        <w:rPr>
          <w:rFonts w:cs="Arial"/>
          <w:snapToGrid w:val="0"/>
          <w:szCs w:val="24"/>
        </w:rPr>
      </w:pPr>
      <w:r w:rsidRPr="00FC39AA">
        <w:rPr>
          <w:rFonts w:cs="Arial"/>
          <w:snapToGrid w:val="0"/>
          <w:szCs w:val="24"/>
        </w:rPr>
        <w:t>The policy shall cover professional misconduct or lack of ordinary skill for those positions defined in the Scope of Work of this contract and, at the discretion of the State of Arizona, its departments, agencies, boards and commissions, shall include one of the following types of Professional Liability policies (if applicable to the scope of work):</w:t>
      </w:r>
    </w:p>
    <w:p w:rsidR="00FC39AA" w:rsidRPr="00FC39AA" w:rsidRDefault="00FC39AA" w:rsidP="004673A7">
      <w:pPr>
        <w:widowControl w:val="0"/>
        <w:numPr>
          <w:ilvl w:val="12"/>
          <w:numId w:val="0"/>
        </w:numPr>
        <w:tabs>
          <w:tab w:val="left" w:pos="0"/>
        </w:tabs>
        <w:ind w:left="720"/>
        <w:jc w:val="both"/>
        <w:rPr>
          <w:rFonts w:cs="Arial"/>
          <w:snapToGrid w:val="0"/>
          <w:szCs w:val="24"/>
        </w:rPr>
      </w:pPr>
    </w:p>
    <w:p w:rsidR="00FC39AA" w:rsidRPr="00FC39AA" w:rsidRDefault="00FC39AA" w:rsidP="007C0C94">
      <w:pPr>
        <w:numPr>
          <w:ilvl w:val="0"/>
          <w:numId w:val="45"/>
        </w:numPr>
        <w:ind w:left="1980"/>
        <w:jc w:val="both"/>
        <w:rPr>
          <w:rFonts w:cs="Arial"/>
          <w:snapToGrid w:val="0"/>
          <w:szCs w:val="24"/>
        </w:rPr>
      </w:pPr>
      <w:r w:rsidRPr="00FC39AA">
        <w:rPr>
          <w:rFonts w:cs="Arial"/>
          <w:snapToGrid w:val="0"/>
          <w:szCs w:val="24"/>
        </w:rPr>
        <w:t>Directors and Officers</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Errors and Omissions</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Medical Malpractice</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Druggists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Architects/Engineers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Lawyers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Teachers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Accountants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Social Workers Professional</w:t>
      </w:r>
    </w:p>
    <w:p w:rsidR="00FC39AA" w:rsidRPr="00FC39AA" w:rsidRDefault="00FC39AA" w:rsidP="007C0C94">
      <w:pPr>
        <w:widowControl w:val="0"/>
        <w:numPr>
          <w:ilvl w:val="0"/>
          <w:numId w:val="45"/>
        </w:numPr>
        <w:ind w:left="1980"/>
        <w:jc w:val="both"/>
        <w:rPr>
          <w:rFonts w:cs="Arial"/>
          <w:snapToGrid w:val="0"/>
          <w:szCs w:val="24"/>
        </w:rPr>
      </w:pPr>
      <w:r w:rsidRPr="00FC39AA">
        <w:rPr>
          <w:rFonts w:cs="Arial"/>
          <w:snapToGrid w:val="0"/>
          <w:szCs w:val="24"/>
        </w:rPr>
        <w:t>Other (Specify profession from Scope of Work)</w:t>
      </w:r>
    </w:p>
    <w:p w:rsidR="00FC39AA" w:rsidRPr="00E57358" w:rsidRDefault="00FC39AA" w:rsidP="004673A7">
      <w:pPr>
        <w:tabs>
          <w:tab w:val="left" w:pos="900"/>
          <w:tab w:val="left" w:pos="9576"/>
        </w:tabs>
        <w:ind w:left="1440" w:hanging="540"/>
        <w:rPr>
          <w:rFonts w:cs="Arial"/>
          <w:b/>
          <w:szCs w:val="24"/>
        </w:rPr>
      </w:pPr>
    </w:p>
    <w:p w:rsidR="00FC39AA" w:rsidRPr="00E57358" w:rsidRDefault="00FC39AA" w:rsidP="007C0C94">
      <w:pPr>
        <w:tabs>
          <w:tab w:val="right" w:pos="8640"/>
        </w:tabs>
        <w:ind w:left="1260"/>
        <w:rPr>
          <w:rFonts w:cs="Arial"/>
          <w:szCs w:val="24"/>
        </w:rPr>
      </w:pPr>
      <w:r w:rsidRPr="00E57358">
        <w:rPr>
          <w:rFonts w:cs="Arial"/>
          <w:szCs w:val="24"/>
        </w:rPr>
        <w:t>Each Claim</w:t>
      </w:r>
      <w:r w:rsidRPr="00E57358">
        <w:rPr>
          <w:rFonts w:cs="Arial"/>
          <w:b/>
          <w:szCs w:val="24"/>
        </w:rPr>
        <w:tab/>
      </w:r>
      <w:r w:rsidRPr="00E57358">
        <w:rPr>
          <w:rFonts w:cs="Arial"/>
          <w:szCs w:val="24"/>
        </w:rPr>
        <w:t>$1,000,000</w:t>
      </w:r>
    </w:p>
    <w:p w:rsidR="00FC39AA" w:rsidRPr="00E57358" w:rsidRDefault="00FC39AA" w:rsidP="007C0C94">
      <w:pPr>
        <w:tabs>
          <w:tab w:val="right" w:pos="8640"/>
          <w:tab w:val="left" w:pos="9576"/>
        </w:tabs>
        <w:spacing w:after="80"/>
        <w:ind w:left="1260"/>
        <w:rPr>
          <w:rFonts w:cs="Arial"/>
          <w:szCs w:val="24"/>
        </w:rPr>
      </w:pPr>
      <w:r w:rsidRPr="00E57358">
        <w:rPr>
          <w:rFonts w:cs="Arial"/>
          <w:szCs w:val="24"/>
        </w:rPr>
        <w:t>Annual Aggregate</w:t>
      </w:r>
      <w:r w:rsidRPr="00E57358">
        <w:rPr>
          <w:rFonts w:cs="Arial"/>
          <w:szCs w:val="24"/>
        </w:rPr>
        <w:tab/>
        <w:t>$2,000,000</w:t>
      </w:r>
    </w:p>
    <w:p w:rsidR="00D7541D" w:rsidRPr="0049740C" w:rsidRDefault="00FC39AA" w:rsidP="0049740C">
      <w:pPr>
        <w:numPr>
          <w:ilvl w:val="2"/>
          <w:numId w:val="40"/>
        </w:numPr>
        <w:tabs>
          <w:tab w:val="left" w:pos="1980"/>
          <w:tab w:val="left" w:pos="7218"/>
          <w:tab w:val="left" w:pos="9576"/>
        </w:tabs>
        <w:ind w:left="1980"/>
        <w:jc w:val="both"/>
        <w:rPr>
          <w:rFonts w:cs="Arial"/>
          <w:szCs w:val="24"/>
        </w:rPr>
      </w:pPr>
      <w:r w:rsidRPr="0049740C">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FC39AA" w:rsidRPr="00E57358" w:rsidRDefault="00FC39AA" w:rsidP="0049740C">
      <w:pPr>
        <w:numPr>
          <w:ilvl w:val="2"/>
          <w:numId w:val="40"/>
        </w:numPr>
        <w:tabs>
          <w:tab w:val="left" w:pos="1980"/>
          <w:tab w:val="left" w:pos="9558"/>
        </w:tabs>
        <w:ind w:left="1980"/>
        <w:jc w:val="both"/>
        <w:rPr>
          <w:rFonts w:cs="Arial"/>
          <w:b/>
          <w:szCs w:val="24"/>
        </w:rPr>
      </w:pPr>
      <w:r w:rsidRPr="00E57358">
        <w:rPr>
          <w:rFonts w:cs="Arial"/>
          <w:szCs w:val="24"/>
        </w:rPr>
        <w:t>The policy shall cover professional misconduct or lack of ordinary skill for those positions defined in the Scope of Work of this contract.</w:t>
      </w:r>
    </w:p>
    <w:p w:rsidR="00FC39AA" w:rsidRPr="00E57358" w:rsidRDefault="00FC39AA" w:rsidP="004673A7">
      <w:pPr>
        <w:tabs>
          <w:tab w:val="left" w:pos="450"/>
          <w:tab w:val="left" w:pos="900"/>
        </w:tabs>
        <w:ind w:left="900" w:hanging="900"/>
        <w:jc w:val="both"/>
        <w:rPr>
          <w:rFonts w:cs="Arial"/>
          <w:szCs w:val="24"/>
        </w:rPr>
      </w:pPr>
    </w:p>
    <w:p w:rsidR="007C0C94" w:rsidRPr="007C0C94" w:rsidRDefault="007C0C94" w:rsidP="007C0C94">
      <w:pPr>
        <w:numPr>
          <w:ilvl w:val="1"/>
          <w:numId w:val="40"/>
        </w:numPr>
        <w:ind w:left="1260"/>
        <w:jc w:val="both"/>
        <w:rPr>
          <w:rFonts w:cs="Arial"/>
          <w:b/>
          <w:szCs w:val="24"/>
        </w:rPr>
      </w:pPr>
      <w:r w:rsidRPr="007C0C94">
        <w:rPr>
          <w:rFonts w:cs="Arial"/>
          <w:b/>
          <w:szCs w:val="24"/>
        </w:rPr>
        <w:t>Technology Errors and Omissions Insurance</w:t>
      </w:r>
    </w:p>
    <w:p w:rsidR="007C0C94" w:rsidRPr="007C0C94" w:rsidRDefault="007C0C94" w:rsidP="007C0C94">
      <w:pPr>
        <w:tabs>
          <w:tab w:val="left" w:pos="720"/>
        </w:tabs>
        <w:ind w:left="1440"/>
        <w:jc w:val="both"/>
        <w:rPr>
          <w:rFonts w:cs="Arial"/>
          <w:szCs w:val="24"/>
        </w:rPr>
      </w:pPr>
    </w:p>
    <w:p w:rsidR="007C0C94" w:rsidRPr="007C0C94" w:rsidRDefault="007C0C94" w:rsidP="007C0C94">
      <w:pPr>
        <w:tabs>
          <w:tab w:val="right" w:pos="8640"/>
        </w:tabs>
        <w:ind w:left="1260"/>
        <w:jc w:val="both"/>
        <w:rPr>
          <w:rFonts w:cs="Arial"/>
          <w:szCs w:val="24"/>
        </w:rPr>
      </w:pPr>
      <w:r w:rsidRPr="007C0C94">
        <w:rPr>
          <w:rFonts w:cs="Arial"/>
          <w:szCs w:val="24"/>
        </w:rPr>
        <w:t>Each Claim</w:t>
      </w:r>
      <w:r w:rsidRPr="007C0C94">
        <w:rPr>
          <w:rFonts w:cs="Arial"/>
          <w:b/>
          <w:szCs w:val="24"/>
        </w:rPr>
        <w:tab/>
      </w:r>
      <w:r w:rsidRPr="007C0C94">
        <w:rPr>
          <w:rFonts w:cs="Arial"/>
          <w:szCs w:val="24"/>
        </w:rPr>
        <w:t>$1,000,000</w:t>
      </w:r>
    </w:p>
    <w:p w:rsidR="007C0C94" w:rsidRPr="007C0C94" w:rsidRDefault="007C0C94" w:rsidP="007C0C94">
      <w:pPr>
        <w:tabs>
          <w:tab w:val="right" w:pos="8640"/>
        </w:tabs>
        <w:ind w:left="1260"/>
        <w:jc w:val="both"/>
        <w:rPr>
          <w:rFonts w:cs="Arial"/>
          <w:szCs w:val="24"/>
        </w:rPr>
      </w:pPr>
      <w:r w:rsidRPr="007C0C94">
        <w:rPr>
          <w:rFonts w:cs="Arial"/>
          <w:szCs w:val="24"/>
        </w:rPr>
        <w:t>Annual Aggregate</w:t>
      </w:r>
      <w:r w:rsidRPr="007C0C94">
        <w:rPr>
          <w:rFonts w:cs="Arial"/>
          <w:szCs w:val="24"/>
        </w:rPr>
        <w:tab/>
        <w:t>$1,000,000</w:t>
      </w:r>
    </w:p>
    <w:p w:rsidR="007C0C94" w:rsidRPr="007C0C94" w:rsidRDefault="007C0C94" w:rsidP="007C0C94">
      <w:pPr>
        <w:tabs>
          <w:tab w:val="left" w:pos="720"/>
        </w:tabs>
        <w:ind w:left="1260"/>
        <w:jc w:val="both"/>
        <w:rPr>
          <w:rFonts w:cs="Arial"/>
          <w:szCs w:val="24"/>
        </w:rPr>
      </w:pPr>
    </w:p>
    <w:p w:rsidR="007C0C94" w:rsidRPr="007C0C94" w:rsidRDefault="007C0C94" w:rsidP="007C0C94">
      <w:pPr>
        <w:tabs>
          <w:tab w:val="left" w:pos="720"/>
        </w:tabs>
        <w:ind w:left="1260"/>
        <w:jc w:val="both"/>
        <w:rPr>
          <w:rFonts w:cs="Arial"/>
          <w:szCs w:val="24"/>
        </w:rPr>
      </w:pPr>
      <w:r w:rsidRPr="007C0C94">
        <w:rPr>
          <w:rFonts w:cs="Arial"/>
          <w:szCs w:val="24"/>
        </w:rPr>
        <w:t>Coverage to include:</w:t>
      </w:r>
    </w:p>
    <w:p w:rsidR="007C0C94" w:rsidRPr="007C0C94" w:rsidRDefault="007C0C94" w:rsidP="007C0C94">
      <w:pPr>
        <w:tabs>
          <w:tab w:val="left" w:pos="720"/>
        </w:tabs>
        <w:ind w:left="1440"/>
        <w:jc w:val="both"/>
        <w:rPr>
          <w:rFonts w:cs="Arial"/>
          <w:szCs w:val="24"/>
        </w:rPr>
      </w:pP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Systems analysis;</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Software design;</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 xml:space="preserve">Systems programming; </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Data processing;</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 xml:space="preserve">Systems integration; </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Outsourcing including outsourcing development and design;</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Systems design, consulting, development and modification;</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 xml:space="preserve">Training services relating to computer software or hardware; </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 xml:space="preserve">Management, repair and maintenance of </w:t>
      </w:r>
      <w:r>
        <w:rPr>
          <w:rFonts w:cs="Arial"/>
          <w:szCs w:val="24"/>
        </w:rPr>
        <w:t xml:space="preserve">computer products, networks and </w:t>
      </w:r>
      <w:r w:rsidRPr="007C0C94">
        <w:rPr>
          <w:rFonts w:cs="Arial"/>
          <w:szCs w:val="24"/>
        </w:rPr>
        <w:t>systems;</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Marketing, selling, servicing, distributing, installing and maintaining computer hardware or software; and</w:t>
      </w:r>
    </w:p>
    <w:p w:rsidR="007C0C94" w:rsidRPr="007C0C94" w:rsidRDefault="007C0C94" w:rsidP="007C0C94">
      <w:pPr>
        <w:numPr>
          <w:ilvl w:val="0"/>
          <w:numId w:val="44"/>
        </w:numPr>
        <w:tabs>
          <w:tab w:val="left" w:pos="720"/>
        </w:tabs>
        <w:ind w:left="1980"/>
        <w:jc w:val="both"/>
        <w:rPr>
          <w:rFonts w:cs="Arial"/>
          <w:szCs w:val="24"/>
        </w:rPr>
      </w:pPr>
      <w:r w:rsidRPr="007C0C94">
        <w:rPr>
          <w:rFonts w:cs="Arial"/>
          <w:szCs w:val="24"/>
        </w:rPr>
        <w:t>Data entry, modification, verification, maintenance, storage, retrieval or preparation of data output.</w:t>
      </w:r>
    </w:p>
    <w:p w:rsidR="007C0C94" w:rsidRPr="007C0C94" w:rsidRDefault="007C0C94" w:rsidP="007C0C94">
      <w:pPr>
        <w:tabs>
          <w:tab w:val="left" w:pos="720"/>
        </w:tabs>
        <w:ind w:left="1440"/>
        <w:jc w:val="both"/>
        <w:rPr>
          <w:rFonts w:cs="Arial"/>
          <w:szCs w:val="24"/>
        </w:rPr>
      </w:pPr>
    </w:p>
    <w:p w:rsidR="007C0C94" w:rsidRPr="007C0C94" w:rsidRDefault="007C0C94" w:rsidP="007C0C94">
      <w:pPr>
        <w:numPr>
          <w:ilvl w:val="0"/>
          <w:numId w:val="46"/>
        </w:numPr>
        <w:tabs>
          <w:tab w:val="left" w:pos="720"/>
        </w:tabs>
        <w:ind w:left="1980" w:hanging="720"/>
        <w:jc w:val="both"/>
        <w:rPr>
          <w:rFonts w:cs="Arial"/>
          <w:szCs w:val="24"/>
        </w:rPr>
      </w:pPr>
      <w:r w:rsidRPr="007C0C94">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7C0C94" w:rsidRPr="007C0C94" w:rsidRDefault="007C0C94" w:rsidP="007C0C94">
      <w:pPr>
        <w:tabs>
          <w:tab w:val="left" w:pos="720"/>
        </w:tabs>
        <w:ind w:left="1980" w:hanging="720"/>
        <w:jc w:val="both"/>
        <w:rPr>
          <w:rFonts w:cs="Arial"/>
          <w:szCs w:val="24"/>
        </w:rPr>
      </w:pPr>
    </w:p>
    <w:p w:rsidR="007C0C94" w:rsidRPr="007C0C94" w:rsidRDefault="007C0C94" w:rsidP="007C0C94">
      <w:pPr>
        <w:numPr>
          <w:ilvl w:val="0"/>
          <w:numId w:val="46"/>
        </w:numPr>
        <w:tabs>
          <w:tab w:val="left" w:pos="720"/>
        </w:tabs>
        <w:ind w:left="1980" w:hanging="720"/>
        <w:jc w:val="both"/>
        <w:rPr>
          <w:rFonts w:cs="Arial"/>
          <w:b/>
          <w:szCs w:val="24"/>
        </w:rPr>
      </w:pPr>
      <w:r w:rsidRPr="007C0C94">
        <w:rPr>
          <w:rFonts w:cs="Arial"/>
          <w:szCs w:val="24"/>
        </w:rPr>
        <w:t>The policy shall cover professional misconduct or lack of ordinary skill for those positions defined in the Scope of Work of this contract.</w:t>
      </w:r>
    </w:p>
    <w:p w:rsidR="007C0C94" w:rsidRDefault="007C0C94" w:rsidP="007C0C94">
      <w:pPr>
        <w:tabs>
          <w:tab w:val="left" w:pos="720"/>
        </w:tabs>
        <w:ind w:left="1440"/>
        <w:jc w:val="both"/>
        <w:rPr>
          <w:rFonts w:cs="Arial"/>
          <w:szCs w:val="24"/>
        </w:rPr>
      </w:pPr>
    </w:p>
    <w:p w:rsidR="00FC39AA" w:rsidRDefault="00FC39AA" w:rsidP="00D7541D">
      <w:pPr>
        <w:numPr>
          <w:ilvl w:val="1"/>
          <w:numId w:val="40"/>
        </w:numPr>
        <w:tabs>
          <w:tab w:val="left" w:pos="720"/>
        </w:tabs>
        <w:jc w:val="both"/>
        <w:rPr>
          <w:rFonts w:cs="Arial"/>
          <w:szCs w:val="24"/>
        </w:rPr>
      </w:pPr>
      <w:r w:rsidRPr="00FC39AA">
        <w:rPr>
          <w:rFonts w:cs="Arial"/>
          <w:szCs w:val="24"/>
        </w:rPr>
        <w:t>ADDITIONAL INSURANCE REQUIREMENTS:</w:t>
      </w:r>
      <w:r w:rsidRPr="00E57358">
        <w:rPr>
          <w:rFonts w:cs="Arial"/>
          <w:b/>
          <w:szCs w:val="24"/>
        </w:rPr>
        <w:t xml:space="preserve">  </w:t>
      </w:r>
      <w:r w:rsidRPr="00E57358">
        <w:rPr>
          <w:rFonts w:cs="Arial"/>
          <w:szCs w:val="24"/>
        </w:rPr>
        <w:t>The policies shall include, or be endorsed to include, the following provisions:</w:t>
      </w:r>
    </w:p>
    <w:p w:rsidR="007C0C94" w:rsidRPr="00E57358" w:rsidRDefault="007C0C94" w:rsidP="007C0C94">
      <w:pPr>
        <w:tabs>
          <w:tab w:val="left" w:pos="720"/>
        </w:tabs>
        <w:ind w:left="1440"/>
        <w:jc w:val="both"/>
        <w:rPr>
          <w:rFonts w:cs="Arial"/>
          <w:szCs w:val="24"/>
        </w:rPr>
      </w:pPr>
    </w:p>
    <w:p w:rsidR="00FC39AA" w:rsidRDefault="00FC39AA" w:rsidP="007C0C94">
      <w:pPr>
        <w:numPr>
          <w:ilvl w:val="2"/>
          <w:numId w:val="47"/>
        </w:numPr>
        <w:ind w:left="1980"/>
        <w:jc w:val="both"/>
        <w:rPr>
          <w:rFonts w:cs="Arial"/>
          <w:szCs w:val="24"/>
        </w:rPr>
      </w:pPr>
      <w:r w:rsidRPr="00E57358">
        <w:rPr>
          <w:rFonts w:cs="Arial"/>
          <w:szCs w:val="24"/>
        </w:rPr>
        <w:t>The Contractor's insurance coverage shall be primary insurance with respect to all other available sources.</w:t>
      </w:r>
    </w:p>
    <w:p w:rsidR="006E7799" w:rsidRPr="00E57358" w:rsidRDefault="006E7799" w:rsidP="00D7541D">
      <w:pPr>
        <w:ind w:left="2160" w:hanging="720"/>
        <w:jc w:val="both"/>
        <w:rPr>
          <w:rFonts w:cs="Arial"/>
          <w:szCs w:val="24"/>
        </w:rPr>
      </w:pPr>
    </w:p>
    <w:p w:rsidR="00FC39AA" w:rsidRDefault="00FC39AA" w:rsidP="007C0C94">
      <w:pPr>
        <w:numPr>
          <w:ilvl w:val="2"/>
          <w:numId w:val="47"/>
        </w:numPr>
        <w:ind w:left="1980"/>
        <w:jc w:val="both"/>
        <w:rPr>
          <w:rFonts w:cs="Arial"/>
          <w:szCs w:val="24"/>
        </w:rPr>
      </w:pPr>
      <w:r w:rsidRPr="00E57358">
        <w:rPr>
          <w:rFonts w:cs="Arial"/>
          <w:szCs w:val="24"/>
        </w:rPr>
        <w:t>Coverage provided by the Contractor shall not be limited to the liability assumed under the indemnification provisions of this Contract.</w:t>
      </w:r>
      <w:bookmarkStart w:id="21" w:name="IIB2b"/>
      <w:bookmarkStart w:id="22" w:name="IIB2c"/>
      <w:bookmarkStart w:id="23" w:name="IIB2c1"/>
      <w:bookmarkStart w:id="24" w:name="IIB2c2"/>
      <w:bookmarkEnd w:id="21"/>
      <w:bookmarkEnd w:id="22"/>
      <w:bookmarkEnd w:id="23"/>
      <w:bookmarkEnd w:id="24"/>
    </w:p>
    <w:p w:rsidR="00074177" w:rsidRPr="00FC39AA" w:rsidRDefault="00074177" w:rsidP="00D7541D">
      <w:pPr>
        <w:tabs>
          <w:tab w:val="left" w:pos="450"/>
          <w:tab w:val="left" w:pos="1440"/>
        </w:tabs>
        <w:ind w:left="1440" w:hanging="720"/>
        <w:jc w:val="both"/>
        <w:rPr>
          <w:rFonts w:cs="Arial"/>
          <w:szCs w:val="24"/>
        </w:rPr>
      </w:pPr>
    </w:p>
    <w:p w:rsidR="00006F46" w:rsidRPr="00FC39AA" w:rsidRDefault="00006F46" w:rsidP="00D7541D">
      <w:pPr>
        <w:widowControl w:val="0"/>
        <w:numPr>
          <w:ilvl w:val="1"/>
          <w:numId w:val="40"/>
        </w:numPr>
        <w:jc w:val="both"/>
        <w:rPr>
          <w:rFonts w:cs="Arial"/>
          <w:snapToGrid w:val="0"/>
          <w:szCs w:val="24"/>
        </w:rPr>
      </w:pPr>
      <w:r w:rsidRPr="00FC39AA">
        <w:rPr>
          <w:rFonts w:cs="Arial"/>
          <w:snapToGrid w:val="0"/>
          <w:szCs w:val="24"/>
        </w:rPr>
        <w:t>The State of Arizona, its departments, agencies, boards and commissions reserves the right to request and receive certified copies of all policies and endorsements within ten calendar days of contract signature.</w:t>
      </w:r>
    </w:p>
    <w:p w:rsidR="00006F46" w:rsidRPr="00FC39AA" w:rsidRDefault="00006F46" w:rsidP="004673A7">
      <w:pPr>
        <w:widowControl w:val="0"/>
        <w:numPr>
          <w:ilvl w:val="12"/>
          <w:numId w:val="0"/>
        </w:numPr>
        <w:ind w:left="720"/>
        <w:jc w:val="both"/>
        <w:rPr>
          <w:rFonts w:cs="Arial"/>
          <w:snapToGrid w:val="0"/>
          <w:szCs w:val="24"/>
        </w:rPr>
      </w:pPr>
    </w:p>
    <w:p w:rsidR="00006F46" w:rsidRPr="00FC39AA" w:rsidRDefault="00006F46" w:rsidP="009601EB">
      <w:pPr>
        <w:widowControl w:val="0"/>
        <w:numPr>
          <w:ilvl w:val="1"/>
          <w:numId w:val="40"/>
        </w:numPr>
        <w:jc w:val="both"/>
        <w:rPr>
          <w:rFonts w:cs="Arial"/>
          <w:snapToGrid w:val="0"/>
          <w:szCs w:val="24"/>
        </w:rPr>
      </w:pPr>
      <w:r w:rsidRPr="00FC39AA">
        <w:rPr>
          <w:rFonts w:cs="Arial"/>
          <w:snapToGrid w:val="0"/>
          <w:szCs w:val="24"/>
        </w:rPr>
        <w:t xml:space="preserve">Certificates of Insurance acceptable to the State of Arizona, its departments, agencies, boards and commissions shall be issued and delivered prior to the commencement of the work defined in this contract, and shall identify this contract and include certified copies of endorsements naming the State of Arizona, its departments, agencies, boards and commissions as Additional Insured for liability </w:t>
      </w:r>
      <w:proofErr w:type="spellStart"/>
      <w:r w:rsidRPr="00FC39AA">
        <w:rPr>
          <w:rFonts w:cs="Arial"/>
          <w:snapToGrid w:val="0"/>
          <w:szCs w:val="24"/>
        </w:rPr>
        <w:t>coverages</w:t>
      </w:r>
      <w:proofErr w:type="spellEnd"/>
      <w:r w:rsidRPr="00FC39AA">
        <w:rPr>
          <w:rFonts w:cs="Arial"/>
          <w:snapToGrid w:val="0"/>
          <w:szCs w:val="24"/>
        </w:rPr>
        <w:t xml:space="preserve">.  The certificates, insurance policies and endorsements required by this paragraph shall contain a provision that </w:t>
      </w:r>
      <w:proofErr w:type="spellStart"/>
      <w:r w:rsidRPr="00FC39AA">
        <w:rPr>
          <w:rFonts w:cs="Arial"/>
          <w:snapToGrid w:val="0"/>
          <w:szCs w:val="24"/>
        </w:rPr>
        <w:t>coverages</w:t>
      </w:r>
      <w:proofErr w:type="spellEnd"/>
      <w:r w:rsidRPr="00FC39AA">
        <w:rPr>
          <w:rFonts w:cs="Arial"/>
          <w:snapToGrid w:val="0"/>
          <w:szCs w:val="24"/>
        </w:rPr>
        <w:t xml:space="preserve"> afforded will not be cancelled until at least 50 days prior written notice has been given to the State of Arizona, its departments, agencies, boards and commissions.  All </w:t>
      </w:r>
      <w:proofErr w:type="spellStart"/>
      <w:r w:rsidRPr="00FC39AA">
        <w:rPr>
          <w:rFonts w:cs="Arial"/>
          <w:snapToGrid w:val="0"/>
          <w:szCs w:val="24"/>
        </w:rPr>
        <w:t>coverages</w:t>
      </w:r>
      <w:proofErr w:type="spellEnd"/>
      <w:r w:rsidRPr="00FC39AA">
        <w:rPr>
          <w:rFonts w:cs="Arial"/>
          <w:snapToGrid w:val="0"/>
          <w:szCs w:val="24"/>
        </w:rPr>
        <w:t xml:space="preserve">, conditions, limits and endorsements shall remain in full force and effect as required in this contract. </w:t>
      </w:r>
    </w:p>
    <w:p w:rsidR="00006F46" w:rsidRPr="00FC39AA" w:rsidRDefault="00006F46" w:rsidP="004673A7">
      <w:pPr>
        <w:widowControl w:val="0"/>
        <w:numPr>
          <w:ilvl w:val="12"/>
          <w:numId w:val="0"/>
        </w:numPr>
        <w:ind w:left="720"/>
        <w:jc w:val="both"/>
        <w:rPr>
          <w:rFonts w:cs="Arial"/>
          <w:snapToGrid w:val="0"/>
          <w:szCs w:val="24"/>
        </w:rPr>
      </w:pPr>
    </w:p>
    <w:p w:rsidR="00006F46" w:rsidRPr="00FC39AA" w:rsidRDefault="00006F46" w:rsidP="009601EB">
      <w:pPr>
        <w:widowControl w:val="0"/>
        <w:numPr>
          <w:ilvl w:val="1"/>
          <w:numId w:val="40"/>
        </w:numPr>
        <w:tabs>
          <w:tab w:val="left" w:pos="0"/>
        </w:tabs>
        <w:jc w:val="both"/>
        <w:rPr>
          <w:rFonts w:cs="Arial"/>
          <w:snapToGrid w:val="0"/>
          <w:szCs w:val="24"/>
        </w:rPr>
      </w:pPr>
      <w:r w:rsidRPr="00FC39AA">
        <w:rPr>
          <w:rFonts w:cs="Arial"/>
          <w:snapToGrid w:val="0"/>
          <w:szCs w:val="24"/>
        </w:rPr>
        <w:t xml:space="preserve">Failure on the part of the Consultant to meet these requirements shall constitute a material breach of contract, upon which the State of Arizona, its departments, agencies, boards and commissions may immediately terminate this agreement or, at its discretion, procure or renew such insurance and pay any and all premiums in connection therewith, and all monies so paid by the State of Arizona, its departments, agencies, boards and commissions shall be repaid by the Consultant upon demand, or the State of Arizona, its departments, agencies, boards and commissions may offset the cost of the premiums against any monies due to the consultant.  Costs for </w:t>
      </w:r>
      <w:proofErr w:type="spellStart"/>
      <w:r w:rsidRPr="00FC39AA">
        <w:rPr>
          <w:rFonts w:cs="Arial"/>
          <w:snapToGrid w:val="0"/>
          <w:szCs w:val="24"/>
        </w:rPr>
        <w:t>coverages</w:t>
      </w:r>
      <w:proofErr w:type="spellEnd"/>
      <w:r w:rsidRPr="00FC39AA">
        <w:rPr>
          <w:rFonts w:cs="Arial"/>
          <w:snapToGrid w:val="0"/>
          <w:szCs w:val="24"/>
        </w:rPr>
        <w:t xml:space="preserve"> broader than those required or for limits in excess of those required shall not be charged to the State of Arizona, its departments, agencies, boards and commissions.  Consultant and its insurer(s) providing the required </w:t>
      </w:r>
      <w:proofErr w:type="spellStart"/>
      <w:r w:rsidRPr="00FC39AA">
        <w:rPr>
          <w:rFonts w:cs="Arial"/>
          <w:snapToGrid w:val="0"/>
          <w:szCs w:val="24"/>
        </w:rPr>
        <w:t>coverages</w:t>
      </w:r>
      <w:proofErr w:type="spellEnd"/>
      <w:r w:rsidRPr="00FC39AA">
        <w:rPr>
          <w:rFonts w:cs="Arial"/>
          <w:snapToGrid w:val="0"/>
          <w:szCs w:val="24"/>
        </w:rPr>
        <w:t xml:space="preserve"> shall waive their rights of recovery against the State of Arizona, its departments, agencies, boards, commissions, employees and officers.</w:t>
      </w:r>
    </w:p>
    <w:p w:rsidR="00006F46" w:rsidRPr="00FC39AA" w:rsidRDefault="00006F46" w:rsidP="004673A7">
      <w:pPr>
        <w:tabs>
          <w:tab w:val="left" w:pos="0"/>
        </w:tabs>
        <w:ind w:firstLine="1440"/>
        <w:jc w:val="both"/>
        <w:rPr>
          <w:rFonts w:cs="Arial"/>
          <w:snapToGrid w:val="0"/>
          <w:szCs w:val="24"/>
        </w:rPr>
      </w:pPr>
    </w:p>
    <w:p w:rsidR="00006F46" w:rsidRDefault="00006F46" w:rsidP="0049740C">
      <w:pPr>
        <w:numPr>
          <w:ilvl w:val="0"/>
          <w:numId w:val="40"/>
        </w:numPr>
        <w:jc w:val="both"/>
        <w:rPr>
          <w:rFonts w:cs="Arial"/>
          <w:snapToGrid w:val="0"/>
          <w:szCs w:val="24"/>
        </w:rPr>
      </w:pPr>
      <w:r w:rsidRPr="00FC39AA">
        <w:rPr>
          <w:rFonts w:cs="Arial"/>
          <w:snapToGrid w:val="0"/>
          <w:szCs w:val="24"/>
        </w:rPr>
        <w:t>The parties to this contract agree that the State of Arizona, its departments, agencies, boards and commissions shall be indemnified and held harmless by the consultant for the vicarious liability of the State as a result of entering into this contract.  However, the parties further agree that the State of Arizona, its departments, agencies, boards and commissions shall be responsible for its own negligence.  Each party to this contract is resp</w:t>
      </w:r>
      <w:r w:rsidR="00FC39AA">
        <w:rPr>
          <w:rFonts w:cs="Arial"/>
          <w:snapToGrid w:val="0"/>
          <w:szCs w:val="24"/>
        </w:rPr>
        <w:t>onsible for its own negligence.</w:t>
      </w:r>
    </w:p>
    <w:p w:rsidR="0049740C" w:rsidRPr="00FC39AA" w:rsidRDefault="0049740C" w:rsidP="0049740C">
      <w:pPr>
        <w:jc w:val="both"/>
        <w:rPr>
          <w:rFonts w:cs="Arial"/>
          <w:snapToGrid w:val="0"/>
          <w:szCs w:val="24"/>
        </w:rPr>
      </w:pPr>
    </w:p>
    <w:p w:rsidR="00006F46" w:rsidRDefault="0049740C" w:rsidP="0049740C">
      <w:pPr>
        <w:widowControl w:val="0"/>
        <w:numPr>
          <w:ilvl w:val="0"/>
          <w:numId w:val="40"/>
        </w:numPr>
        <w:jc w:val="both"/>
        <w:rPr>
          <w:rFonts w:cs="Arial"/>
          <w:snapToGrid w:val="0"/>
          <w:szCs w:val="24"/>
        </w:rPr>
      </w:pPr>
      <w:r>
        <w:rPr>
          <w:rFonts w:cs="Arial"/>
          <w:snapToGrid w:val="0"/>
          <w:szCs w:val="24"/>
        </w:rPr>
        <w:t>T</w:t>
      </w:r>
      <w:r w:rsidR="00006F46" w:rsidRPr="00FC39AA">
        <w:rPr>
          <w:rFonts w:cs="Arial"/>
          <w:snapToGrid w:val="0"/>
          <w:szCs w:val="24"/>
        </w:rPr>
        <w:t xml:space="preserve">he parties agree to comply with all applicable state and federal laws, rules, regulations and executive orders governing equal employment opportunity, immigration, nondiscrimination, including the Americans with Disabilities Act, and affirmative action.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40"/>
        </w:numPr>
        <w:jc w:val="both"/>
        <w:rPr>
          <w:rFonts w:cs="Arial"/>
          <w:snapToGrid w:val="0"/>
          <w:szCs w:val="24"/>
        </w:rPr>
      </w:pPr>
      <w:r w:rsidRPr="00FC39AA">
        <w:rPr>
          <w:rFonts w:cs="Arial"/>
          <w:snapToGrid w:val="0"/>
          <w:szCs w:val="24"/>
        </w:rPr>
        <w:t xml:space="preserve">This Agreement is subject to </w:t>
      </w:r>
      <w:hyperlink r:id="rId22" w:history="1">
        <w:r w:rsidRPr="00FC39AA">
          <w:rPr>
            <w:rFonts w:cs="Arial"/>
            <w:snapToGrid w:val="0"/>
            <w:color w:val="0000FF"/>
            <w:szCs w:val="24"/>
            <w:u w:val="single"/>
          </w:rPr>
          <w:t>Section 38-511 of the Arizona Revised Statutes</w:t>
        </w:r>
      </w:hyperlink>
      <w:r w:rsidRPr="00FC39AA">
        <w:rPr>
          <w:rFonts w:cs="Arial"/>
          <w:snapToGrid w:val="0"/>
          <w:szCs w:val="24"/>
        </w:rPr>
        <w:t xml:space="preserve">. </w:t>
      </w:r>
      <w:r w:rsidR="00FC39AA">
        <w:rPr>
          <w:rFonts w:cs="Arial"/>
          <w:snapToGrid w:val="0"/>
          <w:szCs w:val="24"/>
        </w:rPr>
        <w:t xml:space="preserve"> </w:t>
      </w:r>
      <w:r w:rsidRPr="00FC39AA">
        <w:rPr>
          <w:rFonts w:cs="Arial"/>
          <w:snapToGrid w:val="0"/>
          <w:szCs w:val="24"/>
        </w:rPr>
        <w:t xml:space="preserve">This Agreement may be cancelled if any person significantly involved in initiating, negotiating, securing, drafting or creating this Agreement on behalf of University is, at any time while this Agreement or any extension thereof is in effect, an employee or agent of the other party to this Agreement in any capacity or a consultant to any other party with respect to the subject matter of this Agreement.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40"/>
        </w:numPr>
        <w:jc w:val="both"/>
        <w:rPr>
          <w:rFonts w:cs="Arial"/>
          <w:snapToGrid w:val="0"/>
          <w:szCs w:val="24"/>
        </w:rPr>
      </w:pPr>
      <w:r w:rsidRPr="00FC39AA">
        <w:rPr>
          <w:rFonts w:cs="Arial"/>
          <w:snapToGrid w:val="0"/>
          <w:szCs w:val="24"/>
        </w:rPr>
        <w:t xml:space="preserve">Notice is provided of </w:t>
      </w:r>
      <w:hyperlink r:id="rId23" w:history="1">
        <w:r w:rsidRPr="00FC39AA">
          <w:rPr>
            <w:rFonts w:cs="Arial"/>
            <w:snapToGrid w:val="0"/>
            <w:color w:val="0000FF"/>
            <w:szCs w:val="24"/>
            <w:u w:val="single"/>
          </w:rPr>
          <w:t>Sections 12-133</w:t>
        </w:r>
      </w:hyperlink>
      <w:r w:rsidRPr="00FC39AA">
        <w:rPr>
          <w:rFonts w:cs="Arial"/>
          <w:snapToGrid w:val="0"/>
          <w:szCs w:val="24"/>
        </w:rPr>
        <w:t xml:space="preserve"> and </w:t>
      </w:r>
      <w:hyperlink r:id="rId24" w:history="1">
        <w:r w:rsidRPr="00FC39AA">
          <w:rPr>
            <w:rFonts w:cs="Arial"/>
            <w:snapToGrid w:val="0"/>
            <w:color w:val="0000FF"/>
            <w:szCs w:val="24"/>
            <w:u w:val="single"/>
          </w:rPr>
          <w:t>12-1518 of the Arizona Revised Statutes</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006F46" w:rsidRDefault="00006F46" w:rsidP="0049740C">
      <w:pPr>
        <w:widowControl w:val="0"/>
        <w:numPr>
          <w:ilvl w:val="0"/>
          <w:numId w:val="40"/>
        </w:numPr>
        <w:jc w:val="both"/>
        <w:rPr>
          <w:rFonts w:cs="Arial"/>
          <w:snapToGrid w:val="0"/>
          <w:szCs w:val="24"/>
        </w:rPr>
      </w:pPr>
      <w:r w:rsidRPr="00FC39AA">
        <w:rPr>
          <w:rFonts w:cs="Arial"/>
          <w:snapToGrid w:val="0"/>
          <w:szCs w:val="24"/>
        </w:rPr>
        <w:t xml:space="preserve">If a dispute arises under this Agreement, the parties agree to exhaust all applicable administrative remedies provided for under </w:t>
      </w:r>
      <w:hyperlink r:id="rId25" w:anchor="3-809" w:history="1">
        <w:r w:rsidRPr="00FC39AA">
          <w:rPr>
            <w:rFonts w:cs="Arial"/>
            <w:snapToGrid w:val="0"/>
            <w:color w:val="0000FF"/>
            <w:szCs w:val="24"/>
            <w:u w:val="single"/>
          </w:rPr>
          <w:t>Arizona Board of Regents Policy 3-809</w:t>
        </w:r>
      </w:hyperlink>
      <w:r w:rsidRPr="00FC39AA">
        <w:rPr>
          <w:rFonts w:cs="Arial"/>
          <w:snapToGrid w:val="0"/>
          <w:szCs w:val="24"/>
        </w:rPr>
        <w:t xml:space="preserve">. </w:t>
      </w:r>
    </w:p>
    <w:p w:rsidR="0049740C" w:rsidRPr="00FC39AA" w:rsidRDefault="0049740C" w:rsidP="0049740C">
      <w:pPr>
        <w:widowControl w:val="0"/>
        <w:jc w:val="both"/>
        <w:rPr>
          <w:rFonts w:cs="Arial"/>
          <w:snapToGrid w:val="0"/>
          <w:szCs w:val="24"/>
        </w:rPr>
      </w:pPr>
    </w:p>
    <w:p w:rsidR="0049740C" w:rsidRDefault="0049740C" w:rsidP="0049740C">
      <w:pPr>
        <w:widowControl w:val="0"/>
        <w:numPr>
          <w:ilvl w:val="0"/>
          <w:numId w:val="40"/>
        </w:numPr>
        <w:jc w:val="both"/>
        <w:rPr>
          <w:rFonts w:cs="Arial"/>
          <w:snapToGrid w:val="0"/>
          <w:szCs w:val="24"/>
        </w:rPr>
      </w:pPr>
      <w:r>
        <w:rPr>
          <w:rFonts w:cs="Arial"/>
          <w:snapToGrid w:val="0"/>
          <w:szCs w:val="24"/>
        </w:rPr>
        <w:t>T</w:t>
      </w:r>
      <w:r w:rsidR="00006F46" w:rsidRPr="00FC39AA">
        <w:rPr>
          <w:rFonts w:cs="Arial"/>
          <w:snapToGrid w:val="0"/>
          <w:szCs w:val="24"/>
        </w:rPr>
        <w:t xml:space="preserve">o the extent required by </w:t>
      </w:r>
      <w:hyperlink r:id="rId26" w:history="1">
        <w:r w:rsidR="00006F46" w:rsidRPr="00FC39AA">
          <w:rPr>
            <w:rFonts w:cs="Arial"/>
            <w:snapToGrid w:val="0"/>
            <w:color w:val="0000FF"/>
            <w:szCs w:val="24"/>
            <w:u w:val="single"/>
          </w:rPr>
          <w:t>Section 35-214 of the Arizona Revised Statutes</w:t>
        </w:r>
      </w:hyperlink>
      <w:r w:rsidR="00006F46" w:rsidRPr="00FC39AA">
        <w:rPr>
          <w:rFonts w:cs="Arial"/>
          <w:snapToGrid w:val="0"/>
          <w:szCs w:val="24"/>
        </w:rPr>
        <w:t xml:space="preserve">, Consultant agrees to retain all records relating to this Agreement. Consultant agrees to make those records available at all reasonable times for inspection and audit by University or the Auditor General of the State of Arizona during the term of this Agreement and for a period of five (5) years after the completion of this Agreement. </w:t>
      </w:r>
      <w:r w:rsidR="00FC39AA">
        <w:rPr>
          <w:rFonts w:cs="Arial"/>
          <w:snapToGrid w:val="0"/>
          <w:szCs w:val="24"/>
        </w:rPr>
        <w:t xml:space="preserve"> </w:t>
      </w:r>
      <w:r w:rsidR="00006F46" w:rsidRPr="00FC39AA">
        <w:rPr>
          <w:rFonts w:cs="Arial"/>
          <w:snapToGrid w:val="0"/>
          <w:szCs w:val="24"/>
        </w:rPr>
        <w:t>The records shall be provided at Arizona State University, Tempe, Arizona, or another location designated by University upon reasonable notice to Consultant.</w:t>
      </w:r>
    </w:p>
    <w:p w:rsidR="00006F46" w:rsidRPr="00FC39AA" w:rsidRDefault="00006F46" w:rsidP="0049740C">
      <w:pPr>
        <w:widowControl w:val="0"/>
        <w:jc w:val="both"/>
        <w:rPr>
          <w:rFonts w:cs="Arial"/>
          <w:snapToGrid w:val="0"/>
          <w:szCs w:val="24"/>
        </w:rPr>
      </w:pPr>
      <w:r w:rsidRPr="00FC39AA">
        <w:rPr>
          <w:rFonts w:cs="Arial"/>
          <w:snapToGrid w:val="0"/>
          <w:szCs w:val="24"/>
        </w:rPr>
        <w:t xml:space="preserve"> </w:t>
      </w:r>
    </w:p>
    <w:p w:rsidR="00006F46" w:rsidRDefault="00006F46" w:rsidP="0049740C">
      <w:pPr>
        <w:widowControl w:val="0"/>
        <w:numPr>
          <w:ilvl w:val="0"/>
          <w:numId w:val="40"/>
        </w:numPr>
        <w:jc w:val="both"/>
        <w:rPr>
          <w:rFonts w:cs="Arial"/>
          <w:snapToGrid w:val="0"/>
          <w:szCs w:val="24"/>
        </w:rPr>
      </w:pPr>
      <w:r w:rsidRPr="00FC39AA">
        <w:rPr>
          <w:rFonts w:cs="Arial"/>
          <w:snapToGrid w:val="0"/>
          <w:szCs w:val="24"/>
        </w:rPr>
        <w:t xml:space="preserve">If University's performance under this Agreement depends upon the appropriation of funds by the Arizona Legislature, and if the Legislature fails to appropriate the funds necessary for performance, then University may provide written notice of this to Consultant and cancel this Agreement without further obligation of University. Appropriation is a legislative act and is beyond the control of University. </w:t>
      </w:r>
    </w:p>
    <w:p w:rsidR="0049740C" w:rsidRPr="00FC39AA" w:rsidRDefault="0049740C" w:rsidP="0049740C">
      <w:pPr>
        <w:widowControl w:val="0"/>
        <w:jc w:val="both"/>
        <w:rPr>
          <w:rFonts w:cs="Arial"/>
          <w:snapToGrid w:val="0"/>
          <w:szCs w:val="24"/>
        </w:rPr>
      </w:pPr>
    </w:p>
    <w:p w:rsidR="0049740C" w:rsidRDefault="00006F46" w:rsidP="0049740C">
      <w:pPr>
        <w:widowControl w:val="0"/>
        <w:numPr>
          <w:ilvl w:val="0"/>
          <w:numId w:val="40"/>
        </w:numPr>
        <w:jc w:val="both"/>
        <w:rPr>
          <w:rFonts w:cs="Arial"/>
          <w:snapToGrid w:val="0"/>
          <w:szCs w:val="24"/>
        </w:rPr>
      </w:pPr>
      <w:r w:rsidRPr="0049740C">
        <w:rPr>
          <w:rFonts w:cs="Arial"/>
          <w:bCs/>
          <w:snapToGrid w:val="0"/>
          <w:szCs w:val="24"/>
        </w:rPr>
        <w:t xml:space="preserve">University </w:t>
      </w:r>
      <w:r w:rsidRPr="0049740C">
        <w:rPr>
          <w:rFonts w:cs="Arial"/>
          <w:snapToGrid w:val="0"/>
          <w:szCs w:val="24"/>
        </w:rPr>
        <w:t xml:space="preserve">prohibits the use, possession, display or storage of any weapon, explosive device or fireworks on all land and buildings owned, leased, or under the control of </w:t>
      </w:r>
      <w:r w:rsidRPr="0049740C">
        <w:rPr>
          <w:rFonts w:cs="Arial"/>
          <w:bCs/>
          <w:snapToGrid w:val="0"/>
          <w:szCs w:val="24"/>
        </w:rPr>
        <w:t xml:space="preserve">University </w:t>
      </w:r>
      <w:r w:rsidRPr="0049740C">
        <w:rPr>
          <w:rFonts w:cs="Arial"/>
          <w:snapToGrid w:val="0"/>
          <w:szCs w:val="24"/>
        </w:rPr>
        <w:t xml:space="preserve">or its affiliated or related entities, in all </w:t>
      </w:r>
      <w:r w:rsidRPr="0049740C">
        <w:rPr>
          <w:rFonts w:cs="Arial"/>
          <w:bCs/>
          <w:snapToGrid w:val="0"/>
          <w:szCs w:val="24"/>
        </w:rPr>
        <w:t>University</w:t>
      </w:r>
      <w:r w:rsidRPr="0049740C">
        <w:rPr>
          <w:rFonts w:cs="Arial"/>
          <w:snapToGrid w:val="0"/>
          <w:szCs w:val="24"/>
        </w:rPr>
        <w:t xml:space="preserve"> residential facilities (whether managed by </w:t>
      </w:r>
      <w:r w:rsidRPr="0049740C">
        <w:rPr>
          <w:rFonts w:cs="Arial"/>
          <w:bCs/>
          <w:snapToGrid w:val="0"/>
          <w:szCs w:val="24"/>
        </w:rPr>
        <w:t>University</w:t>
      </w:r>
      <w:r w:rsidRPr="0049740C">
        <w:rPr>
          <w:rFonts w:cs="Arial"/>
          <w:snapToGrid w:val="0"/>
          <w:szCs w:val="24"/>
        </w:rPr>
        <w:t xml:space="preserve"> or another entity), in all </w:t>
      </w:r>
      <w:r w:rsidRPr="0049740C">
        <w:rPr>
          <w:rFonts w:cs="Arial"/>
          <w:bCs/>
          <w:snapToGrid w:val="0"/>
          <w:szCs w:val="24"/>
        </w:rPr>
        <w:t>University</w:t>
      </w:r>
      <w:r w:rsidRPr="0049740C">
        <w:rPr>
          <w:rFonts w:cs="Arial"/>
          <w:snapToGrid w:val="0"/>
          <w:szCs w:val="24"/>
        </w:rPr>
        <w:t xml:space="preserve"> vehicles, and at all </w:t>
      </w:r>
      <w:r w:rsidRPr="0049740C">
        <w:rPr>
          <w:rFonts w:cs="Arial"/>
          <w:bCs/>
          <w:snapToGrid w:val="0"/>
          <w:szCs w:val="24"/>
        </w:rPr>
        <w:t>University</w:t>
      </w:r>
      <w:r w:rsidRPr="0049740C">
        <w:rPr>
          <w:rFonts w:cs="Arial"/>
          <w:snapToGrid w:val="0"/>
          <w:szCs w:val="24"/>
        </w:rPr>
        <w:t xml:space="preserve"> or </w:t>
      </w:r>
      <w:r w:rsidRPr="0049740C">
        <w:rPr>
          <w:rFonts w:cs="Arial"/>
          <w:bCs/>
          <w:snapToGrid w:val="0"/>
          <w:szCs w:val="24"/>
        </w:rPr>
        <w:t>University</w:t>
      </w:r>
      <w:r w:rsidRPr="0049740C">
        <w:rPr>
          <w:rFonts w:cs="Arial"/>
          <w:snapToGrid w:val="0"/>
          <w:szCs w:val="24"/>
        </w:rPr>
        <w:t xml:space="preserve"> affiliate sponsored events and activities, except as provided in </w:t>
      </w:r>
      <w:hyperlink r:id="rId27" w:history="1">
        <w:r w:rsidRPr="0049740C">
          <w:rPr>
            <w:rFonts w:cs="Arial"/>
            <w:snapToGrid w:val="0"/>
            <w:color w:val="0000FF"/>
            <w:szCs w:val="24"/>
            <w:u w:val="single"/>
          </w:rPr>
          <w:t>Section 12-781 of the Arizona Revised Statutes</w:t>
        </w:r>
      </w:hyperlink>
      <w:r w:rsidRPr="0049740C">
        <w:rPr>
          <w:rFonts w:cs="Arial"/>
          <w:snapToGrid w:val="0"/>
          <w:szCs w:val="24"/>
        </w:rPr>
        <w:t xml:space="preserve"> or unless written permission is given by the ASU Police Department (ASU PD). </w:t>
      </w:r>
      <w:r w:rsidR="00FC39AA" w:rsidRPr="0049740C">
        <w:rPr>
          <w:rFonts w:cs="Arial"/>
          <w:snapToGrid w:val="0"/>
          <w:szCs w:val="24"/>
        </w:rPr>
        <w:t xml:space="preserve"> </w:t>
      </w:r>
      <w:r w:rsidRPr="0049740C">
        <w:rPr>
          <w:rFonts w:cs="Arial"/>
          <w:snapToGrid w:val="0"/>
          <w:szCs w:val="24"/>
        </w:rPr>
        <w:t xml:space="preserve">Notification by </w:t>
      </w:r>
      <w:r w:rsidRPr="0049740C">
        <w:rPr>
          <w:rFonts w:cs="Arial"/>
          <w:bCs/>
          <w:snapToGrid w:val="0"/>
          <w:szCs w:val="24"/>
        </w:rPr>
        <w:t xml:space="preserve">Consultant </w:t>
      </w:r>
      <w:r w:rsidRPr="0049740C">
        <w:rPr>
          <w:rFonts w:cs="Arial"/>
          <w:snapToGrid w:val="0"/>
          <w:szCs w:val="24"/>
        </w:rPr>
        <w:t xml:space="preserve">to all persons or entities who are employees, officers, subcontractors, consultants, agents, guests, invitees or licensees of </w:t>
      </w:r>
      <w:r w:rsidRPr="0049740C">
        <w:rPr>
          <w:rFonts w:cs="Arial"/>
          <w:bCs/>
          <w:snapToGrid w:val="0"/>
          <w:szCs w:val="24"/>
        </w:rPr>
        <w:t xml:space="preserve">Consultant </w:t>
      </w:r>
      <w:r w:rsidRPr="0049740C">
        <w:rPr>
          <w:rFonts w:cs="Arial"/>
          <w:snapToGrid w:val="0"/>
          <w:szCs w:val="24"/>
        </w:rPr>
        <w:t>(“</w:t>
      </w:r>
      <w:r w:rsidRPr="0049740C">
        <w:rPr>
          <w:rFonts w:cs="Arial"/>
          <w:bCs/>
          <w:snapToGrid w:val="0"/>
          <w:szCs w:val="24"/>
        </w:rPr>
        <w:t>Consultant Parties</w:t>
      </w:r>
      <w:r w:rsidRPr="0049740C">
        <w:rPr>
          <w:rFonts w:cs="Arial"/>
          <w:snapToGrid w:val="0"/>
          <w:szCs w:val="24"/>
        </w:rPr>
        <w:t>”) of this policy is a condition and</w:t>
      </w:r>
      <w:r w:rsidR="005E7853" w:rsidRPr="0049740C">
        <w:rPr>
          <w:rFonts w:cs="Arial"/>
          <w:snapToGrid w:val="0"/>
          <w:szCs w:val="24"/>
        </w:rPr>
        <w:t xml:space="preserve"> requirement of this Agreement. </w:t>
      </w:r>
      <w:r w:rsidRPr="0049740C">
        <w:rPr>
          <w:rFonts w:cs="Arial"/>
          <w:snapToGrid w:val="0"/>
          <w:szCs w:val="24"/>
        </w:rPr>
        <w:t xml:space="preserve"> </w:t>
      </w:r>
      <w:r w:rsidRPr="0049740C">
        <w:rPr>
          <w:rFonts w:cs="Arial"/>
          <w:bCs/>
          <w:snapToGrid w:val="0"/>
          <w:szCs w:val="24"/>
        </w:rPr>
        <w:t xml:space="preserve">Consultant </w:t>
      </w:r>
      <w:r w:rsidRPr="0049740C">
        <w:rPr>
          <w:rFonts w:cs="Arial"/>
          <w:snapToGrid w:val="0"/>
          <w:szCs w:val="24"/>
        </w:rPr>
        <w:t xml:space="preserve">further agrees to enforce this contractual requirement against all </w:t>
      </w:r>
      <w:r w:rsidRPr="0049740C">
        <w:rPr>
          <w:rFonts w:cs="Arial"/>
          <w:bCs/>
          <w:snapToGrid w:val="0"/>
          <w:szCs w:val="24"/>
        </w:rPr>
        <w:t>Consultant Parties</w:t>
      </w:r>
      <w:r w:rsidR="005E7853" w:rsidRPr="0049740C">
        <w:rPr>
          <w:rFonts w:cs="Arial"/>
          <w:snapToGrid w:val="0"/>
          <w:szCs w:val="24"/>
        </w:rPr>
        <w:t xml:space="preserve">.  </w:t>
      </w:r>
      <w:r w:rsidRPr="0049740C">
        <w:rPr>
          <w:rFonts w:cs="Arial"/>
          <w:snapToGrid w:val="0"/>
          <w:szCs w:val="24"/>
        </w:rPr>
        <w:t>ASU’s policy may be accessed through the following web page:</w:t>
      </w:r>
      <w:r w:rsidR="00FC39AA" w:rsidRPr="0049740C">
        <w:rPr>
          <w:rFonts w:cs="Arial"/>
          <w:snapToGrid w:val="0"/>
          <w:szCs w:val="24"/>
        </w:rPr>
        <w:t xml:space="preserve"> </w:t>
      </w:r>
    </w:p>
    <w:p w:rsidR="00006F46" w:rsidRDefault="003B2E5C" w:rsidP="0049740C">
      <w:pPr>
        <w:widowControl w:val="0"/>
        <w:jc w:val="both"/>
        <w:rPr>
          <w:rFonts w:cs="Arial"/>
          <w:snapToGrid w:val="0"/>
          <w:szCs w:val="24"/>
        </w:rPr>
      </w:pPr>
      <w:hyperlink r:id="rId28" w:history="1">
        <w:r w:rsidR="00006F46" w:rsidRPr="0049740C">
          <w:rPr>
            <w:rFonts w:cs="Arial"/>
            <w:snapToGrid w:val="0"/>
            <w:color w:val="0000FF"/>
            <w:szCs w:val="24"/>
            <w:u w:val="single"/>
          </w:rPr>
          <w:t>http://www.asu.edu/aad/manuals/dps/dps201-05.html</w:t>
        </w:r>
      </w:hyperlink>
      <w:r w:rsidR="00006F46" w:rsidRPr="0049740C">
        <w:rPr>
          <w:rFonts w:cs="Arial"/>
          <w:snapToGrid w:val="0"/>
          <w:szCs w:val="24"/>
        </w:rPr>
        <w:t>.</w:t>
      </w:r>
    </w:p>
    <w:p w:rsidR="0049740C" w:rsidRPr="0049740C" w:rsidRDefault="0049740C" w:rsidP="0049740C">
      <w:pPr>
        <w:widowControl w:val="0"/>
        <w:jc w:val="both"/>
        <w:rPr>
          <w:rFonts w:cs="Arial"/>
          <w:snapToGrid w:val="0"/>
          <w:szCs w:val="24"/>
        </w:rPr>
      </w:pPr>
    </w:p>
    <w:p w:rsidR="00006F46" w:rsidRPr="00FC39AA" w:rsidRDefault="00006F46" w:rsidP="0049740C">
      <w:pPr>
        <w:numPr>
          <w:ilvl w:val="0"/>
          <w:numId w:val="40"/>
        </w:numPr>
        <w:jc w:val="both"/>
        <w:rPr>
          <w:rFonts w:cs="Arial"/>
          <w:snapToGrid w:val="0"/>
          <w:szCs w:val="24"/>
        </w:rPr>
      </w:pPr>
      <w:r w:rsidRPr="00FC39AA">
        <w:rPr>
          <w:rFonts w:cs="Arial"/>
          <w:snapToGrid w:val="0"/>
          <w:szCs w:val="24"/>
        </w:rPr>
        <w:t>Failure by Consultant to perform as specifically provided herein shall be an event of default permitting University to pursue all remedies affordable by law or in equity, including termination of this Agreement.</w:t>
      </w:r>
    </w:p>
    <w:p w:rsidR="00006F46" w:rsidRPr="00FC39AA" w:rsidRDefault="00006F46" w:rsidP="0049740C">
      <w:pPr>
        <w:jc w:val="both"/>
        <w:rPr>
          <w:rFonts w:cs="Arial"/>
          <w:snapToGrid w:val="0"/>
          <w:szCs w:val="24"/>
        </w:rPr>
      </w:pPr>
    </w:p>
    <w:p w:rsidR="00006F46" w:rsidRPr="00FC39AA" w:rsidRDefault="00006F46" w:rsidP="0049740C">
      <w:pPr>
        <w:numPr>
          <w:ilvl w:val="0"/>
          <w:numId w:val="40"/>
        </w:numPr>
        <w:jc w:val="both"/>
        <w:rPr>
          <w:rFonts w:cs="Arial"/>
          <w:snapToGrid w:val="0"/>
          <w:szCs w:val="24"/>
        </w:rPr>
      </w:pPr>
      <w:r w:rsidRPr="00FC39AA">
        <w:rPr>
          <w:rFonts w:cs="Arial"/>
          <w:snapToGrid w:val="0"/>
          <w:szCs w:val="24"/>
        </w:rPr>
        <w:t>Consultant shall not assign this Agreement without the prior written consent of University.</w:t>
      </w:r>
    </w:p>
    <w:p w:rsidR="00006F46" w:rsidRPr="00FC39AA" w:rsidRDefault="00006F46" w:rsidP="0049740C">
      <w:pPr>
        <w:jc w:val="both"/>
        <w:rPr>
          <w:rFonts w:cs="Arial"/>
          <w:snapToGrid w:val="0"/>
          <w:szCs w:val="24"/>
        </w:rPr>
      </w:pPr>
    </w:p>
    <w:p w:rsidR="00006F46" w:rsidRPr="00FC39AA" w:rsidRDefault="00006F46" w:rsidP="0049740C">
      <w:pPr>
        <w:numPr>
          <w:ilvl w:val="0"/>
          <w:numId w:val="40"/>
        </w:numPr>
        <w:jc w:val="both"/>
        <w:rPr>
          <w:rFonts w:cs="Arial"/>
          <w:snapToGrid w:val="0"/>
          <w:szCs w:val="24"/>
        </w:rPr>
      </w:pPr>
      <w:r w:rsidRPr="00FC39AA">
        <w:rPr>
          <w:rFonts w:cs="Arial"/>
          <w:snapToGrid w:val="0"/>
          <w:szCs w:val="24"/>
        </w:rPr>
        <w:t>This Agreement constitutes the entire agreement and understanding of the parties with respect to its subject matter.  No prior or contemporaneous agreement or understanding will be effective.  This Agreement may not be modified or amended except by written instrument signed by both parties.  This Agreement shall be governed by the laws of Arizona, the courts of which shall have jurisdiction over its subject matter.</w:t>
      </w:r>
    </w:p>
    <w:p w:rsidR="00006F46" w:rsidRPr="00FC39AA" w:rsidRDefault="00006F46" w:rsidP="0049740C">
      <w:pPr>
        <w:jc w:val="both"/>
        <w:rPr>
          <w:rFonts w:cs="Arial"/>
          <w:snapToGrid w:val="0"/>
          <w:szCs w:val="24"/>
        </w:rPr>
      </w:pPr>
    </w:p>
    <w:p w:rsidR="00006F46" w:rsidRPr="00FC39AA" w:rsidRDefault="00006F46" w:rsidP="0049740C">
      <w:pPr>
        <w:numPr>
          <w:ilvl w:val="0"/>
          <w:numId w:val="40"/>
        </w:numPr>
        <w:jc w:val="both"/>
        <w:rPr>
          <w:rFonts w:cs="Arial"/>
          <w:snapToGrid w:val="0"/>
          <w:szCs w:val="24"/>
        </w:rPr>
      </w:pPr>
      <w:r w:rsidRPr="00FC39AA">
        <w:rPr>
          <w:rFonts w:cs="Arial"/>
          <w:snapToGrid w:val="0"/>
          <w:szCs w:val="24"/>
        </w:rPr>
        <w:t>The individual signing below on behalf of Consultant hereby represents and warrants that s/he is duly authorized to execute and deliver this Agreement on behalf of Consultant and that this Agreement is binding upon Consultant in accordance with its terms.</w:t>
      </w:r>
    </w:p>
    <w:p w:rsidR="00006F46" w:rsidRPr="00FC39AA" w:rsidRDefault="00006F46" w:rsidP="0049740C">
      <w:pPr>
        <w:jc w:val="both"/>
        <w:rPr>
          <w:rFonts w:cs="Arial"/>
          <w:snapToGrid w:val="0"/>
          <w:szCs w:val="24"/>
        </w:rPr>
      </w:pPr>
    </w:p>
    <w:p w:rsidR="00006F46" w:rsidRDefault="00006F46" w:rsidP="004673A7">
      <w:pPr>
        <w:widowControl w:val="0"/>
        <w:spacing w:after="120"/>
        <w:ind w:left="720"/>
        <w:jc w:val="both"/>
        <w:rPr>
          <w:rFonts w:cs="Arial"/>
          <w:snapToGrid w:val="0"/>
          <w:szCs w:val="24"/>
        </w:rPr>
      </w:pPr>
      <w:r w:rsidRPr="00FC39AA">
        <w:rPr>
          <w:rFonts w:cs="Arial"/>
          <w:b/>
          <w:snapToGrid w:val="0"/>
          <w:szCs w:val="24"/>
        </w:rPr>
        <w:t>WHEREFORE</w:t>
      </w:r>
      <w:r w:rsidRPr="00FC39AA">
        <w:rPr>
          <w:rFonts w:cs="Arial"/>
          <w:snapToGrid w:val="0"/>
          <w:szCs w:val="24"/>
        </w:rPr>
        <w:t xml:space="preserve">, the parties have executed this Agreement the date set forth above. </w:t>
      </w:r>
    </w:p>
    <w:p w:rsidR="005A2891" w:rsidRPr="00FC39AA" w:rsidRDefault="005A2891" w:rsidP="004673A7">
      <w:pPr>
        <w:widowControl w:val="0"/>
        <w:spacing w:after="120"/>
        <w:ind w:left="720"/>
        <w:jc w:val="both"/>
        <w:rPr>
          <w:rFonts w:cs="Arial"/>
          <w:snapToGrid w:val="0"/>
          <w:szCs w:val="24"/>
        </w:rPr>
      </w:pPr>
    </w:p>
    <w:tbl>
      <w:tblPr>
        <w:tblW w:w="10188" w:type="dxa"/>
        <w:tblLayout w:type="fixed"/>
        <w:tblLook w:val="01E0" w:firstRow="1" w:lastRow="1" w:firstColumn="1" w:lastColumn="1" w:noHBand="0" w:noVBand="0"/>
      </w:tblPr>
      <w:tblGrid>
        <w:gridCol w:w="4968"/>
        <w:gridCol w:w="5220"/>
      </w:tblGrid>
      <w:tr w:rsidR="00006F46" w:rsidRPr="00FC39AA" w:rsidTr="005A2891">
        <w:tc>
          <w:tcPr>
            <w:tcW w:w="4968" w:type="dxa"/>
          </w:tcPr>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UNIVERSITY</w:t>
            </w:r>
          </w:p>
          <w:p w:rsidR="00006F46" w:rsidRPr="00FC39AA" w:rsidRDefault="00006F46" w:rsidP="005A2891">
            <w:pPr>
              <w:widowControl w:val="0"/>
              <w:tabs>
                <w:tab w:val="left" w:pos="5490"/>
              </w:tabs>
              <w:ind w:right="162"/>
              <w:jc w:val="both"/>
              <w:rPr>
                <w:rFonts w:cs="Arial"/>
                <w:snapToGrid w:val="0"/>
                <w:szCs w:val="24"/>
              </w:rPr>
            </w:pP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THE ARIZONA BOARD OF REGENTS</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acting for and on behalf of</w:t>
            </w:r>
          </w:p>
          <w:p w:rsidR="00006F46" w:rsidRPr="00FC39AA" w:rsidRDefault="00006F46" w:rsidP="005A2891">
            <w:pPr>
              <w:widowControl w:val="0"/>
              <w:tabs>
                <w:tab w:val="left" w:pos="5490"/>
              </w:tabs>
              <w:ind w:right="162"/>
              <w:jc w:val="both"/>
              <w:rPr>
                <w:rFonts w:cs="Arial"/>
                <w:snapToGrid w:val="0"/>
                <w:szCs w:val="24"/>
              </w:rPr>
            </w:pPr>
            <w:r w:rsidRPr="00FC39AA">
              <w:rPr>
                <w:rFonts w:cs="Arial"/>
                <w:snapToGrid w:val="0"/>
                <w:szCs w:val="24"/>
              </w:rPr>
              <w:t>ARIZONA STATE UNIVERSITY</w:t>
            </w:r>
          </w:p>
          <w:p w:rsidR="00006F46" w:rsidRPr="00FC39AA" w:rsidRDefault="00006F46" w:rsidP="005A2891">
            <w:pPr>
              <w:widowControl w:val="0"/>
              <w:tabs>
                <w:tab w:val="left" w:pos="5490"/>
              </w:tabs>
              <w:ind w:right="162"/>
              <w:jc w:val="both"/>
              <w:rPr>
                <w:rFonts w:cs="Arial"/>
                <w:snapToGrid w:val="0"/>
                <w:szCs w:val="24"/>
              </w:rPr>
            </w:pPr>
          </w:p>
          <w:p w:rsidR="00006F46" w:rsidRPr="005A2891" w:rsidRDefault="00006F46" w:rsidP="005A2891">
            <w:pPr>
              <w:widowControl w:val="0"/>
              <w:tabs>
                <w:tab w:val="left" w:pos="5490"/>
              </w:tabs>
              <w:ind w:right="162"/>
              <w:jc w:val="both"/>
              <w:rPr>
                <w:rFonts w:cs="Arial"/>
                <w:snapToGrid w:val="0"/>
                <w:szCs w:val="24"/>
                <w:u w:val="single"/>
              </w:rPr>
            </w:pPr>
            <w:r w:rsidRPr="00FC39AA">
              <w:rPr>
                <w:rFonts w:cs="Arial"/>
                <w:snapToGrid w:val="0"/>
                <w:szCs w:val="24"/>
              </w:rPr>
              <w:t xml:space="preserve">By: </w:t>
            </w:r>
            <w:r w:rsidR="005A2891">
              <w:rPr>
                <w:rFonts w:cs="Arial"/>
                <w:snapToGrid w:val="0"/>
                <w:szCs w:val="24"/>
              </w:rPr>
              <w:t>_____________________________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Printed:___</w:t>
            </w:r>
            <w:r w:rsidR="005A2891">
              <w:rPr>
                <w:rFonts w:cs="Arial"/>
                <w:snapToGrid w:val="0"/>
                <w:szCs w:val="24"/>
              </w:rPr>
              <w:t>____</w:t>
            </w:r>
            <w:r w:rsidRPr="00FC39AA">
              <w:rPr>
                <w:rFonts w:cs="Arial"/>
                <w:snapToGrid w:val="0"/>
                <w:szCs w:val="24"/>
              </w:rPr>
              <w:t>___________________</w:t>
            </w:r>
          </w:p>
          <w:p w:rsidR="00006F46" w:rsidRPr="00FC39AA" w:rsidRDefault="00006F46" w:rsidP="005A2891">
            <w:pPr>
              <w:widowControl w:val="0"/>
              <w:tabs>
                <w:tab w:val="right" w:pos="4410"/>
                <w:tab w:val="left" w:pos="5490"/>
              </w:tabs>
              <w:ind w:right="162"/>
              <w:jc w:val="both"/>
              <w:rPr>
                <w:rFonts w:cs="Arial"/>
                <w:snapToGrid w:val="0"/>
                <w:szCs w:val="24"/>
              </w:rPr>
            </w:pPr>
          </w:p>
          <w:p w:rsidR="00006F46" w:rsidRPr="00FC39AA" w:rsidRDefault="00006F46" w:rsidP="005A2891">
            <w:pPr>
              <w:widowControl w:val="0"/>
              <w:tabs>
                <w:tab w:val="right" w:pos="4410"/>
                <w:tab w:val="left" w:pos="5490"/>
              </w:tabs>
              <w:ind w:right="162"/>
              <w:jc w:val="both"/>
              <w:rPr>
                <w:rFonts w:cs="Arial"/>
                <w:snapToGrid w:val="0"/>
                <w:szCs w:val="24"/>
              </w:rPr>
            </w:pPr>
            <w:r w:rsidRPr="00FC39AA">
              <w:rPr>
                <w:rFonts w:cs="Arial"/>
                <w:snapToGrid w:val="0"/>
                <w:szCs w:val="24"/>
              </w:rPr>
              <w:t>Title: _________</w:t>
            </w:r>
            <w:r w:rsidR="005A2891">
              <w:rPr>
                <w:rFonts w:cs="Arial"/>
                <w:snapToGrid w:val="0"/>
                <w:szCs w:val="24"/>
              </w:rPr>
              <w:t>_____</w:t>
            </w:r>
            <w:r w:rsidRPr="00FC39AA">
              <w:rPr>
                <w:rFonts w:cs="Arial"/>
                <w:snapToGrid w:val="0"/>
                <w:szCs w:val="24"/>
              </w:rPr>
              <w:t>______________</w:t>
            </w:r>
          </w:p>
        </w:tc>
        <w:tc>
          <w:tcPr>
            <w:tcW w:w="5220" w:type="dxa"/>
          </w:tcPr>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CONSULTANT</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______</w:t>
            </w:r>
            <w:r w:rsidR="00FC39AA">
              <w:rPr>
                <w:rFonts w:cs="Arial"/>
                <w:snapToGrid w:val="0"/>
                <w:szCs w:val="24"/>
              </w:rPr>
              <w:t>______________________</w:t>
            </w:r>
            <w:r w:rsidR="005A2891">
              <w:rPr>
                <w:rFonts w:cs="Arial"/>
                <w:snapToGrid w:val="0"/>
                <w:szCs w:val="24"/>
              </w:rPr>
              <w:t>__</w:t>
            </w:r>
            <w:r w:rsidR="00FC39AA">
              <w:rPr>
                <w:rFonts w:cs="Arial"/>
                <w:snapToGrid w:val="0"/>
                <w:szCs w:val="24"/>
              </w:rPr>
              <w:t>______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firstLine="720"/>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By: ______________________________</w:t>
            </w:r>
            <w:r w:rsidR="005A2891">
              <w:rPr>
                <w:rFonts w:cs="Arial"/>
                <w:snapToGrid w:val="0"/>
                <w:szCs w:val="24"/>
              </w:rPr>
              <w:t>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Printed: _______________________</w:t>
            </w:r>
            <w:r w:rsidR="005A2891">
              <w:rPr>
                <w:rFonts w:cs="Arial"/>
                <w:snapToGrid w:val="0"/>
                <w:szCs w:val="24"/>
              </w:rPr>
              <w:t>_</w:t>
            </w:r>
            <w:r w:rsidRPr="00FC39AA">
              <w:rPr>
                <w:rFonts w:cs="Arial"/>
                <w:snapToGrid w:val="0"/>
                <w:szCs w:val="24"/>
              </w:rPr>
              <w:t>_____</w:t>
            </w:r>
          </w:p>
          <w:p w:rsidR="00006F46" w:rsidRPr="00FC39AA" w:rsidRDefault="00006F46" w:rsidP="005A2891">
            <w:pPr>
              <w:widowControl w:val="0"/>
              <w:tabs>
                <w:tab w:val="right" w:pos="4842"/>
                <w:tab w:val="left" w:pos="5490"/>
              </w:tabs>
              <w:ind w:right="162"/>
              <w:jc w:val="both"/>
              <w:rPr>
                <w:rFonts w:cs="Arial"/>
                <w:snapToGrid w:val="0"/>
                <w:szCs w:val="24"/>
              </w:rPr>
            </w:pPr>
          </w:p>
          <w:p w:rsidR="00006F46" w:rsidRPr="00FC39AA" w:rsidRDefault="00006F46" w:rsidP="005A2891">
            <w:pPr>
              <w:widowControl w:val="0"/>
              <w:tabs>
                <w:tab w:val="right" w:pos="4842"/>
                <w:tab w:val="left" w:pos="5490"/>
              </w:tabs>
              <w:ind w:right="162"/>
              <w:jc w:val="both"/>
              <w:rPr>
                <w:rFonts w:cs="Arial"/>
                <w:snapToGrid w:val="0"/>
                <w:szCs w:val="24"/>
              </w:rPr>
            </w:pPr>
            <w:r w:rsidRPr="00FC39AA">
              <w:rPr>
                <w:rFonts w:cs="Arial"/>
                <w:snapToGrid w:val="0"/>
                <w:szCs w:val="24"/>
              </w:rPr>
              <w:t>Title: _______________________________</w:t>
            </w:r>
          </w:p>
        </w:tc>
      </w:tr>
    </w:tbl>
    <w:p w:rsidR="004673A7" w:rsidRDefault="004673A7" w:rsidP="004673A7">
      <w:pPr>
        <w:tabs>
          <w:tab w:val="center" w:pos="4680"/>
          <w:tab w:val="left" w:pos="5040"/>
        </w:tabs>
        <w:jc w:val="both"/>
        <w:rPr>
          <w:rFonts w:ascii="Times New Roman" w:hAnsi="Times New Roman"/>
          <w:snapToGrid w:val="0"/>
          <w:szCs w:val="24"/>
        </w:rPr>
      </w:pPr>
    </w:p>
    <w:p w:rsidR="00006F46" w:rsidRPr="005E7853" w:rsidRDefault="004673A7" w:rsidP="004673A7">
      <w:pPr>
        <w:tabs>
          <w:tab w:val="center" w:pos="4680"/>
          <w:tab w:val="left" w:pos="5040"/>
        </w:tabs>
        <w:jc w:val="both"/>
        <w:rPr>
          <w:rFonts w:cs="Arial"/>
          <w:snapToGrid w:val="0"/>
          <w:szCs w:val="24"/>
        </w:rPr>
      </w:pPr>
      <w:r>
        <w:rPr>
          <w:rFonts w:ascii="Times New Roman" w:hAnsi="Times New Roman"/>
          <w:snapToGrid w:val="0"/>
          <w:szCs w:val="24"/>
        </w:rPr>
        <w:br w:type="page"/>
      </w:r>
      <w:r w:rsidR="00006F46" w:rsidRPr="00006F46">
        <w:rPr>
          <w:rFonts w:ascii="Times New Roman" w:hAnsi="Times New Roman"/>
          <w:snapToGrid w:val="0"/>
          <w:szCs w:val="24"/>
        </w:rPr>
        <w:tab/>
      </w:r>
      <w:r w:rsidR="00006F46" w:rsidRPr="005E7853">
        <w:rPr>
          <w:rFonts w:cs="Arial"/>
          <w:snapToGrid w:val="0"/>
          <w:szCs w:val="24"/>
        </w:rPr>
        <w:t>EXHIBIT A</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TO</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center" w:pos="4680"/>
          <w:tab w:val="left" w:pos="5040"/>
        </w:tabs>
        <w:jc w:val="both"/>
        <w:rPr>
          <w:rFonts w:cs="Arial"/>
          <w:snapToGrid w:val="0"/>
          <w:szCs w:val="24"/>
        </w:rPr>
      </w:pPr>
      <w:r w:rsidRPr="005E7853">
        <w:rPr>
          <w:rFonts w:cs="Arial"/>
          <w:snapToGrid w:val="0"/>
          <w:szCs w:val="24"/>
        </w:rPr>
        <w:tab/>
        <w:t>AGREEMENT FOR CONSULTANT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r w:rsidRPr="005E7853">
        <w:rPr>
          <w:rFonts w:cs="Arial"/>
          <w:snapToGrid w:val="0"/>
          <w:szCs w:val="24"/>
        </w:rPr>
        <w:t>1.</w:t>
      </w:r>
      <w:r w:rsidRPr="005E7853">
        <w:rPr>
          <w:rFonts w:cs="Arial"/>
          <w:snapToGrid w:val="0"/>
          <w:szCs w:val="24"/>
        </w:rPr>
        <w:tab/>
        <w:t>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r w:rsidRPr="005E7853">
        <w:rPr>
          <w:rFonts w:cs="Arial"/>
          <w:snapToGrid w:val="0"/>
          <w:szCs w:val="24"/>
        </w:rPr>
        <w:t>2.</w:t>
      </w:r>
      <w:r w:rsidRPr="005E7853">
        <w:rPr>
          <w:rFonts w:cs="Arial"/>
          <w:snapToGrid w:val="0"/>
          <w:szCs w:val="24"/>
        </w:rPr>
        <w:tab/>
        <w:t>FEES FOR SERVICES: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806"/>
        <w:jc w:val="both"/>
        <w:rPr>
          <w:rFonts w:cs="Arial"/>
          <w:snapToGrid w:val="0"/>
          <w:szCs w:val="24"/>
        </w:rPr>
      </w:pPr>
      <w:r w:rsidRPr="005E7853">
        <w:rPr>
          <w:rFonts w:cs="Arial"/>
          <w:snapToGrid w:val="0"/>
          <w:szCs w:val="24"/>
        </w:rPr>
        <w:t>The University agrees to pay Consultant, as consideration for performance of the consulting services as set forth in the preceding paragraph, the total sum of $</w:t>
      </w:r>
      <w:r w:rsidR="007C0C94">
        <w:rPr>
          <w:rFonts w:cs="Arial"/>
          <w:snapToGrid w:val="0"/>
          <w:szCs w:val="24"/>
        </w:rPr>
        <w:t xml:space="preserve">___________ </w:t>
      </w:r>
      <w:r w:rsidRPr="005E7853">
        <w:rPr>
          <w:rFonts w:cs="Arial"/>
          <w:snapToGrid w:val="0"/>
          <w:szCs w:val="24"/>
        </w:rPr>
        <w:t>payable as follows:</w:t>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806"/>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r w:rsid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right"/>
        <w:rPr>
          <w:rFonts w:cs="Arial"/>
          <w:snapToGrid w:val="0"/>
          <w:szCs w:val="24"/>
          <w:u w:val="single"/>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r w:rsidRPr="005E7853">
        <w:rPr>
          <w:rFonts w:cs="Arial"/>
          <w:snapToGrid w:val="0"/>
          <w:szCs w:val="24"/>
        </w:rPr>
        <w:t>3.</w:t>
      </w:r>
      <w:r w:rsidRPr="005E7853">
        <w:rPr>
          <w:rFonts w:cs="Arial"/>
          <w:snapToGrid w:val="0"/>
          <w:szCs w:val="24"/>
        </w:rPr>
        <w:tab/>
        <w:t>REIMBURSEMENT FOR EXPENSES:</w:t>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ind w:left="720" w:firstLine="720"/>
        <w:jc w:val="both"/>
        <w:rPr>
          <w:rFonts w:cs="Arial"/>
          <w:snapToGrid w:val="0"/>
          <w:szCs w:val="24"/>
        </w:rPr>
      </w:pPr>
      <w:r w:rsidRPr="005E7853">
        <w:rPr>
          <w:rFonts w:cs="Arial"/>
          <w:snapToGrid w:val="0"/>
          <w:szCs w:val="24"/>
        </w:rPr>
        <w:t>The University agrees to reimburse Consultant up to a maximum of $</w:t>
      </w:r>
      <w:r w:rsidR="004673A7">
        <w:rPr>
          <w:rFonts w:cs="Arial"/>
          <w:snapToGrid w:val="0"/>
          <w:szCs w:val="24"/>
        </w:rPr>
        <w:t xml:space="preserve">___________ </w:t>
      </w:r>
      <w:r w:rsidRPr="005E7853">
        <w:rPr>
          <w:rFonts w:cs="Arial"/>
          <w:snapToGrid w:val="0"/>
          <w:szCs w:val="24"/>
        </w:rPr>
        <w:t>for expenses as follows:</w:t>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ind w:left="720" w:firstLine="720"/>
        <w:jc w:val="both"/>
        <w:rPr>
          <w:rFonts w:cs="Arial"/>
          <w:snapToGrid w:val="0"/>
          <w:szCs w:val="24"/>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p>
    <w:p w:rsidR="00006F46" w:rsidRPr="005E7853" w:rsidRDefault="00006F46" w:rsidP="004673A7">
      <w:pPr>
        <w:tabs>
          <w:tab w:val="left" w:pos="-1440"/>
          <w:tab w:val="left" w:pos="-720"/>
          <w:tab w:val="left" w:pos="691"/>
          <w:tab w:val="left" w:pos="1497"/>
          <w:tab w:val="left" w:pos="2188"/>
          <w:tab w:val="left" w:pos="2880"/>
          <w:tab w:val="left" w:pos="3571"/>
          <w:tab w:val="left" w:pos="5040"/>
        </w:tabs>
        <w:ind w:left="691" w:firstLine="29"/>
        <w:jc w:val="both"/>
        <w:rPr>
          <w:rFonts w:cs="Arial"/>
          <w:snapToGrid w:val="0"/>
          <w:szCs w:val="24"/>
          <w:u w:val="single"/>
        </w:rPr>
      </w:pP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r w:rsidR="005E7853">
        <w:rPr>
          <w:rFonts w:cs="Arial"/>
          <w:snapToGrid w:val="0"/>
          <w:szCs w:val="24"/>
          <w:u w:val="single"/>
        </w:rPr>
        <w:tab/>
      </w:r>
      <w:r w:rsidRPr="005E7853">
        <w:rPr>
          <w:rFonts w:cs="Arial"/>
          <w:snapToGrid w:val="0"/>
          <w:szCs w:val="24"/>
          <w:u w:val="single"/>
        </w:rPr>
        <w:tab/>
      </w:r>
      <w:r w:rsidRPr="005E7853">
        <w:rPr>
          <w:rFonts w:cs="Arial"/>
          <w:snapToGrid w:val="0"/>
          <w:szCs w:val="24"/>
          <w:u w:val="single"/>
        </w:rPr>
        <w:tab/>
      </w: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p>
    <w:p w:rsidR="00006F46" w:rsidRPr="005E7853" w:rsidRDefault="00006F46" w:rsidP="004673A7">
      <w:pPr>
        <w:tabs>
          <w:tab w:val="left" w:pos="-720"/>
          <w:tab w:val="left" w:pos="0"/>
          <w:tab w:val="left" w:pos="720"/>
          <w:tab w:val="left" w:pos="1440"/>
          <w:tab w:val="left" w:pos="2160"/>
          <w:tab w:val="left" w:pos="2880"/>
          <w:tab w:val="left" w:pos="3600"/>
          <w:tab w:val="left" w:pos="4320"/>
          <w:tab w:val="left" w:pos="5760"/>
        </w:tabs>
        <w:jc w:val="both"/>
        <w:rPr>
          <w:rFonts w:cs="Arial"/>
          <w:snapToGrid w:val="0"/>
          <w:szCs w:val="24"/>
        </w:rPr>
      </w:pPr>
      <w:r w:rsidRPr="005E7853">
        <w:rPr>
          <w:rFonts w:cs="Arial"/>
          <w:snapToGrid w:val="0"/>
          <w:szCs w:val="24"/>
        </w:rPr>
        <w:t>Prior approval is required for any individual expenses in excess of $</w:t>
      </w:r>
      <w:r w:rsidRPr="005E7853">
        <w:rPr>
          <w:rFonts w:cs="Arial"/>
          <w:snapToGrid w:val="0"/>
          <w:szCs w:val="24"/>
          <w:u w:val="single"/>
        </w:rPr>
        <w:t xml:space="preserve">                       </w:t>
      </w:r>
      <w:r w:rsidRPr="005E7853">
        <w:rPr>
          <w:rFonts w:cs="Arial"/>
          <w:snapToGrid w:val="0"/>
          <w:szCs w:val="24"/>
        </w:rPr>
        <w:t>.  Each request for reimbursement must be itemized and accompanied by receipts.  Reimbursement for auto travel will be made at the rate permitted State employees.</w:t>
      </w:r>
    </w:p>
    <w:p w:rsidR="00006F46" w:rsidRPr="005E7853" w:rsidRDefault="00006F46" w:rsidP="004673A7">
      <w:pPr>
        <w:widowControl w:val="0"/>
        <w:rPr>
          <w:rFonts w:cs="Arial"/>
          <w:snapToGrid w:val="0"/>
          <w:szCs w:val="24"/>
        </w:rPr>
      </w:pPr>
    </w:p>
    <w:p w:rsidR="008D3D25" w:rsidRDefault="008D3D25" w:rsidP="004673A7">
      <w:pPr>
        <w:widowControl w:val="0"/>
        <w:rPr>
          <w:rFonts w:cs="Arial"/>
          <w:snapToGrid w:val="0"/>
        </w:rPr>
        <w:sectPr w:rsidR="008D3D25" w:rsidSect="004673A7">
          <w:pgSz w:w="12240" w:h="15840" w:code="1"/>
          <w:pgMar w:top="1080" w:right="1080" w:bottom="1080" w:left="1080" w:header="720" w:footer="720" w:gutter="0"/>
          <w:cols w:space="720"/>
          <w:formProt w:val="0"/>
          <w:docGrid w:linePitch="326"/>
        </w:sectPr>
      </w:pPr>
    </w:p>
    <w:p w:rsidR="00B7083C" w:rsidRPr="00392098" w:rsidRDefault="00B7083C" w:rsidP="007C0C9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outlineLvl w:val="0"/>
        <w:rPr>
          <w:b/>
        </w:rPr>
      </w:pPr>
      <w:bookmarkStart w:id="25" w:name="_Toc327132661"/>
      <w:r>
        <w:rPr>
          <w:b/>
        </w:rPr>
        <w:t xml:space="preserve">SECTION XIII – MANDATORY </w:t>
      </w:r>
      <w:r w:rsidRPr="00392098">
        <w:rPr>
          <w:b/>
        </w:rPr>
        <w:t>CERTIFICATIONS &amp; SUBSTITUTE W-9</w:t>
      </w:r>
      <w:bookmarkEnd w:id="25"/>
    </w:p>
    <w:p w:rsidR="008D3D25" w:rsidRPr="008D3D25" w:rsidRDefault="008D3D25"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B5506" w:rsidRPr="007C0C94" w:rsidRDefault="007C0C94" w:rsidP="007C0C9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FF0000"/>
        </w:rPr>
      </w:pPr>
      <w:r>
        <w:rPr>
          <w:b/>
          <w:color w:val="FF0000"/>
        </w:rPr>
        <w:t>(F</w:t>
      </w:r>
      <w:r w:rsidR="008D3D25">
        <w:rPr>
          <w:b/>
          <w:color w:val="FF0000"/>
        </w:rPr>
        <w:t xml:space="preserve">illable </w:t>
      </w:r>
      <w:r>
        <w:rPr>
          <w:b/>
          <w:color w:val="FF0000"/>
        </w:rPr>
        <w:t xml:space="preserve">PDF </w:t>
      </w:r>
      <w:r w:rsidR="008D3D25">
        <w:rPr>
          <w:b/>
          <w:color w:val="FF0000"/>
        </w:rPr>
        <w:t>versions of mandatory certifications are located on-line under Supplier Forms</w:t>
      </w:r>
      <w:r>
        <w:rPr>
          <w:b/>
          <w:color w:val="FF0000"/>
        </w:rPr>
        <w:t xml:space="preserve">: </w:t>
      </w:r>
      <w:hyperlink r:id="rId29" w:history="1">
        <w:r w:rsidRPr="002C5B01">
          <w:rPr>
            <w:rStyle w:val="Hyperlink"/>
            <w:b/>
          </w:rPr>
          <w:t>http://cfo.asu.edu/purchasing-forms</w:t>
        </w:r>
      </w:hyperlink>
      <w:r w:rsidR="008D3D25">
        <w:rPr>
          <w:b/>
          <w:color w:val="FF0000"/>
        </w:rPr>
        <w:t xml:space="preserve">.  </w:t>
      </w:r>
      <w:r w:rsidR="008D3D25" w:rsidRPr="008D3D25">
        <w:rPr>
          <w:b/>
          <w:color w:val="FF0000"/>
        </w:rPr>
        <w:t xml:space="preserve">ORIGINAL signatures are </w:t>
      </w:r>
      <w:r w:rsidR="008D3D25">
        <w:rPr>
          <w:b/>
          <w:color w:val="FF0000"/>
        </w:rPr>
        <w:t>REQUIRED</w:t>
      </w:r>
      <w:r w:rsidR="008D3D25" w:rsidRPr="008D3D25">
        <w:rPr>
          <w:b/>
          <w:color w:val="FF0000"/>
        </w:rPr>
        <w:t xml:space="preserve"> </w:t>
      </w:r>
      <w:r w:rsidR="008D3D25">
        <w:rPr>
          <w:b/>
          <w:color w:val="FF0000"/>
        </w:rPr>
        <w:t>for either version.</w:t>
      </w:r>
      <w:r>
        <w:rPr>
          <w:b/>
          <w:color w:val="FF0000"/>
        </w:rPr>
        <w:t>)</w:t>
      </w: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FC25F6" w:rsidRDefault="00FC25F6" w:rsidP="00A757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pStyle w:val="BodyTextIndent"/>
        <w:tabs>
          <w:tab w:val="clear" w:pos="820"/>
        </w:tabs>
        <w:ind w:left="1354" w:hanging="720"/>
      </w:pPr>
      <w:r>
        <w:t>(   )</w:t>
      </w:r>
      <w:r>
        <w:tab/>
        <w:t>There is no officer or employee of Arizona State University who has, or whose relative has, a substantial interest in any contract resulting from this request.</w:t>
      </w:r>
    </w:p>
    <w:p w:rsidR="00A75716" w:rsidRDefault="00A75716" w:rsidP="005E7853">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5E7853">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392098">
      <w:pPr>
        <w:pBdr>
          <w:bottom w:val="single" w:sz="12" w:space="1" w:color="auto"/>
        </w:pBdr>
      </w:pPr>
    </w:p>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 w:rsidR="00A75716" w:rsidRPr="00A46906" w:rsidRDefault="00A75716" w:rsidP="00426AEC">
      <w:pPr>
        <w:tabs>
          <w:tab w:val="right" w:pos="10080"/>
        </w:tabs>
        <w:rPr>
          <w:szCs w:val="24"/>
        </w:rPr>
      </w:pPr>
      <w:r w:rsidRPr="00A46906">
        <w:rPr>
          <w:szCs w:val="24"/>
        </w:rPr>
        <w:t>________________________________</w:t>
      </w:r>
      <w:r w:rsidRPr="00A46906">
        <w:rPr>
          <w:szCs w:val="24"/>
        </w:rPr>
        <w:tab/>
      </w:r>
      <w:r w:rsidR="00FB3698" w:rsidRPr="00A46906">
        <w:rPr>
          <w:szCs w:val="24"/>
        </w:rPr>
        <w:t>_______________________________</w:t>
      </w:r>
    </w:p>
    <w:p w:rsidR="00A75716" w:rsidRPr="00A46906" w:rsidRDefault="008C31C0" w:rsidP="00426AEC">
      <w:pPr>
        <w:tabs>
          <w:tab w:val="left" w:pos="5850"/>
          <w:tab w:val="right" w:pos="10080"/>
        </w:tabs>
        <w:rPr>
          <w:szCs w:val="24"/>
        </w:rPr>
      </w:pPr>
      <w:r>
        <w:rPr>
          <w:szCs w:val="24"/>
        </w:rPr>
        <w:t>(F</w:t>
      </w:r>
      <w:r w:rsidR="00A75716" w:rsidRPr="00A46906">
        <w:rPr>
          <w:szCs w:val="24"/>
        </w:rPr>
        <w:t>irm)</w:t>
      </w:r>
      <w:r w:rsidR="00426AEC">
        <w:rPr>
          <w:szCs w:val="24"/>
        </w:rPr>
        <w:tab/>
      </w:r>
      <w:r w:rsidR="00FB3698">
        <w:rPr>
          <w:szCs w:val="24"/>
        </w:rPr>
        <w:t>(A</w:t>
      </w:r>
      <w:r w:rsidR="00FB3698" w:rsidRPr="00A46906">
        <w:rPr>
          <w:szCs w:val="24"/>
        </w:rPr>
        <w:t>ddress)</w:t>
      </w:r>
    </w:p>
    <w:p w:rsidR="00A75716" w:rsidRPr="00A46906" w:rsidRDefault="00A75716" w:rsidP="00426AEC">
      <w:pPr>
        <w:tabs>
          <w:tab w:val="right" w:pos="10080"/>
        </w:tabs>
        <w:rPr>
          <w:szCs w:val="24"/>
        </w:rPr>
      </w:pPr>
    </w:p>
    <w:p w:rsidR="00A46906" w:rsidRPr="00A46906" w:rsidRDefault="00A46906" w:rsidP="00426AEC">
      <w:pPr>
        <w:tabs>
          <w:tab w:val="right" w:pos="10080"/>
        </w:tabs>
        <w:rPr>
          <w:szCs w:val="24"/>
        </w:rPr>
      </w:pPr>
      <w:r w:rsidRPr="00A46906">
        <w:rPr>
          <w:szCs w:val="24"/>
        </w:rPr>
        <w:t>____</w:t>
      </w:r>
      <w:r w:rsidR="008C31C0">
        <w:rPr>
          <w:szCs w:val="24"/>
        </w:rPr>
        <w:t>____________________________</w:t>
      </w:r>
      <w:r w:rsidR="008C31C0">
        <w:rPr>
          <w:szCs w:val="24"/>
        </w:rPr>
        <w:tab/>
      </w:r>
      <w:r w:rsidR="00FB3698" w:rsidRPr="00A46906">
        <w:rPr>
          <w:szCs w:val="24"/>
        </w:rPr>
        <w:t>_______________________________</w:t>
      </w:r>
    </w:p>
    <w:p w:rsidR="00A46906" w:rsidRPr="00A46906" w:rsidRDefault="008C31C0" w:rsidP="00426AEC">
      <w:pPr>
        <w:tabs>
          <w:tab w:val="right" w:pos="10080"/>
        </w:tabs>
        <w:rPr>
          <w:szCs w:val="24"/>
        </w:rPr>
      </w:pPr>
      <w:r>
        <w:rPr>
          <w:szCs w:val="24"/>
        </w:rPr>
        <w:t>(E</w:t>
      </w:r>
      <w:r w:rsidR="00412E59">
        <w:rPr>
          <w:szCs w:val="24"/>
        </w:rPr>
        <w:t>mail A</w:t>
      </w:r>
      <w:r w:rsidR="00A46906" w:rsidRPr="00A46906">
        <w:rPr>
          <w:szCs w:val="24"/>
        </w:rPr>
        <w:t>ddress)</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00426AEC">
        <w:rPr>
          <w:szCs w:val="24"/>
        </w:rPr>
        <w:t>_______________________________</w:t>
      </w:r>
    </w:p>
    <w:p w:rsidR="00A75716" w:rsidRPr="00A46906" w:rsidRDefault="008C31C0" w:rsidP="00426AEC">
      <w:pPr>
        <w:tabs>
          <w:tab w:val="left" w:pos="5850"/>
          <w:tab w:val="right" w:pos="10080"/>
        </w:tabs>
        <w:rPr>
          <w:szCs w:val="24"/>
        </w:rPr>
      </w:pPr>
      <w:r>
        <w:rPr>
          <w:szCs w:val="24"/>
        </w:rPr>
        <w:t>(S</w:t>
      </w:r>
      <w:r w:rsidR="00A75716" w:rsidRPr="00A46906">
        <w:rPr>
          <w:szCs w:val="24"/>
        </w:rPr>
        <w:t>ignature required)</w:t>
      </w:r>
      <w:r w:rsidR="00A75716" w:rsidRPr="00A46906">
        <w:rPr>
          <w:szCs w:val="24"/>
        </w:rPr>
        <w:tab/>
        <w:t>(Phone)</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00426AEC">
        <w:rPr>
          <w:szCs w:val="24"/>
        </w:rPr>
        <w:tab/>
        <w:t>_______________________________</w:t>
      </w:r>
    </w:p>
    <w:p w:rsidR="00A75716" w:rsidRPr="00A46906" w:rsidRDefault="008C31C0" w:rsidP="00426AEC">
      <w:pPr>
        <w:tabs>
          <w:tab w:val="left" w:pos="5850"/>
          <w:tab w:val="right" w:pos="10080"/>
        </w:tabs>
        <w:rPr>
          <w:szCs w:val="24"/>
        </w:rPr>
      </w:pPr>
      <w:r>
        <w:rPr>
          <w:szCs w:val="24"/>
        </w:rPr>
        <w:t>(Print name)</w:t>
      </w:r>
      <w:r>
        <w:rPr>
          <w:szCs w:val="24"/>
        </w:rPr>
        <w:tab/>
        <w:t>(F</w:t>
      </w:r>
      <w:r w:rsidR="00A75716" w:rsidRPr="00A46906">
        <w:rPr>
          <w:szCs w:val="24"/>
        </w:rPr>
        <w:t>ax)</w:t>
      </w:r>
    </w:p>
    <w:p w:rsidR="00A75716" w:rsidRPr="00A46906" w:rsidRDefault="00A75716" w:rsidP="00426AEC">
      <w:pPr>
        <w:tabs>
          <w:tab w:val="right" w:pos="10080"/>
        </w:tabs>
        <w:rPr>
          <w:szCs w:val="24"/>
        </w:rPr>
      </w:pPr>
    </w:p>
    <w:p w:rsidR="00A75716" w:rsidRPr="00A46906" w:rsidRDefault="00A75716" w:rsidP="00426AEC">
      <w:pPr>
        <w:tabs>
          <w:tab w:val="left" w:pos="5850"/>
          <w:tab w:val="right" w:pos="10080"/>
        </w:tabs>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426AEC">
      <w:pPr>
        <w:tabs>
          <w:tab w:val="left" w:pos="5850"/>
        </w:tabs>
        <w:rPr>
          <w:szCs w:val="24"/>
        </w:rPr>
      </w:pPr>
      <w:r>
        <w:rPr>
          <w:szCs w:val="24"/>
        </w:rPr>
        <w:t>(P</w:t>
      </w:r>
      <w:r w:rsidR="00A75716" w:rsidRPr="00A46906">
        <w:rPr>
          <w:szCs w:val="24"/>
        </w:rPr>
        <w:t>rint title)</w:t>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proofErr w:type="gramStart"/>
      <w:r w:rsidRPr="00A46906">
        <w:rPr>
          <w:sz w:val="18"/>
          <w:szCs w:val="18"/>
        </w:rPr>
        <w:t>(Purchasing 01-31-2007.</w:t>
      </w:r>
      <w:proofErr w:type="gramEnd"/>
      <w:r w:rsidRPr="00A46906">
        <w:rPr>
          <w:sz w:val="18"/>
          <w:szCs w:val="18"/>
        </w:rPr>
        <w:t xml:space="preserve">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lang w:val="en"/>
        </w:rPr>
      </w:pPr>
      <w:r w:rsidRPr="009C31CE">
        <w:rPr>
          <w:b/>
          <w:lang w:val="en"/>
        </w:rPr>
        <w:t>Certification Regarding Debarment, Suspension, Proposed Debarment, and Ot</w:t>
      </w:r>
      <w:r w:rsidR="005E7853">
        <w:rPr>
          <w:b/>
          <w:lang w:val="en"/>
        </w:rPr>
        <w:t xml:space="preserve">her Responsibility Matters (Dec </w:t>
      </w:r>
      <w:r w:rsidRPr="009C31CE">
        <w:rPr>
          <w:b/>
          <w:lang w:val="en"/>
        </w:rPr>
        <w:t xml:space="preserve">2001)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26" w:name="wp1140913"/>
      <w:bookmarkEnd w:id="26"/>
      <w:r>
        <w:t>In accordance with the Federal Acquisition Regulation, 52.209-5:</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sidRPr="009C31CE">
        <w:rPr>
          <w:lang w:val="en"/>
        </w:rPr>
        <w:t>(a)</w:t>
      </w:r>
      <w:r>
        <w:rPr>
          <w:lang w:val="en"/>
        </w:rPr>
        <w:t xml:space="preserve"> </w:t>
      </w:r>
      <w:r w:rsidRPr="009C31CE">
        <w:rPr>
          <w:lang w:val="en"/>
        </w:rPr>
        <w:t xml:space="preserve">(1) The </w:t>
      </w:r>
      <w:proofErr w:type="spellStart"/>
      <w:r w:rsidRPr="009C31CE">
        <w:rPr>
          <w:lang w:val="en"/>
        </w:rPr>
        <w:t>Offeror</w:t>
      </w:r>
      <w:proofErr w:type="spellEnd"/>
      <w:r w:rsidRPr="009C31CE">
        <w:rPr>
          <w:lang w:val="en"/>
        </w:rPr>
        <w:t xml:space="preserve"> certifies, to the best of its knowledge and belief, that— </w:t>
      </w:r>
    </w:p>
    <w:p w:rsidR="00A75716" w:rsidRDefault="008C31C0"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27" w:name="wp1140914"/>
      <w:bookmarkEnd w:id="27"/>
      <w:r>
        <w:rPr>
          <w:lang w:val="en"/>
        </w:rPr>
        <w:tab/>
      </w:r>
      <w:r w:rsidR="00A75716" w:rsidRPr="009C31CE">
        <w:rPr>
          <w:lang w:val="en"/>
        </w:rPr>
        <w:t>(</w:t>
      </w:r>
      <w:proofErr w:type="spellStart"/>
      <w:r w:rsidR="00A75716" w:rsidRPr="009C31CE">
        <w:rPr>
          <w:lang w:val="en"/>
        </w:rPr>
        <w:t>i</w:t>
      </w:r>
      <w:proofErr w:type="spellEnd"/>
      <w:r w:rsidR="00A75716" w:rsidRPr="009C31CE">
        <w:rPr>
          <w:lang w:val="en"/>
        </w:rPr>
        <w:t xml:space="preserve">) The </w:t>
      </w:r>
      <w:proofErr w:type="spellStart"/>
      <w:r w:rsidR="00A75716" w:rsidRPr="009C31CE">
        <w:rPr>
          <w:lang w:val="en"/>
        </w:rPr>
        <w:t>Offeror</w:t>
      </w:r>
      <w:proofErr w:type="spellEnd"/>
      <w:r w:rsidR="00A75716" w:rsidRPr="009C31CE">
        <w:rPr>
          <w:lang w:val="en"/>
        </w:rPr>
        <w:t xml:space="preserve"> and/or any of its Principals—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124201" w:rsidRDefault="00A75716" w:rsidP="005E7853">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28" w:name="wp1140915"/>
      <w:bookmarkEnd w:id="28"/>
      <w:r w:rsidRPr="009C31CE">
        <w:rPr>
          <w:lang w:val="en"/>
        </w:rPr>
        <w:t xml:space="preserve">(A) </w:t>
      </w:r>
      <w:r>
        <w:rPr>
          <w:lang w:val="en"/>
        </w:rPr>
        <w:t>(</w:t>
      </w:r>
      <w:proofErr w:type="gramStart"/>
      <w:r>
        <w:rPr>
          <w:lang w:val="en"/>
        </w:rPr>
        <w:t>check</w:t>
      </w:r>
      <w:proofErr w:type="gramEnd"/>
      <w:r>
        <w:rPr>
          <w:lang w:val="en"/>
        </w:rPr>
        <w:t xml:space="preserve"> one) </w:t>
      </w:r>
      <w:r w:rsidRPr="00BC1804">
        <w:rPr>
          <w:b/>
          <w:lang w:val="en"/>
        </w:rPr>
        <w:t>Are (    )</w:t>
      </w:r>
      <w:r>
        <w:rPr>
          <w:lang w:val="en"/>
        </w:rPr>
        <w:t xml:space="preserve"> </w:t>
      </w:r>
      <w:r w:rsidRPr="009C31CE">
        <w:rPr>
          <w:lang w:val="en"/>
        </w:rPr>
        <w:t>o</w:t>
      </w:r>
      <w:r>
        <w:rPr>
          <w:lang w:val="en"/>
        </w:rPr>
        <w:t>r</w:t>
      </w:r>
      <w:r w:rsidRPr="009C31CE">
        <w:rPr>
          <w:lang w:val="en"/>
        </w:rPr>
        <w:t xml:space="preserve"> </w:t>
      </w:r>
      <w:r w:rsidRPr="00BC1804">
        <w:rPr>
          <w:b/>
          <w:lang w:val="en"/>
        </w:rPr>
        <w:t>are not (    )</w:t>
      </w:r>
      <w:r w:rsidRPr="009C31CE">
        <w:rPr>
          <w:lang w:val="en"/>
        </w:rPr>
        <w:t xml:space="preserve"> presently debarred, suspended, proposed for debarment, or declared ineligible for the award of contracts by any Federal agency; </w:t>
      </w:r>
      <w:r>
        <w:rPr>
          <w:lang w:val="en"/>
        </w:rPr>
        <w:t xml:space="preserve"> (</w:t>
      </w:r>
      <w:r w:rsidRPr="00124201">
        <w:t xml:space="preserve">The debarred list (List of Parties Excluded from Federal Procurement and </w:t>
      </w:r>
      <w:proofErr w:type="spellStart"/>
      <w:r w:rsidRPr="00124201">
        <w:t>Nonprocurement</w:t>
      </w:r>
      <w:proofErr w:type="spellEnd"/>
      <w:r w:rsidRPr="00124201">
        <w:t xml:space="preserve"> Programs) is at </w:t>
      </w:r>
      <w:hyperlink r:id="rId30" w:history="1">
        <w:r w:rsidRPr="00124201">
          <w:rPr>
            <w:rStyle w:val="Hyperlink"/>
          </w:rPr>
          <w:t>http://epls.arnet.gov</w:t>
        </w:r>
      </w:hyperlink>
      <w:r w:rsidRPr="00124201">
        <w:t xml:space="preserve"> on the Web.</w:t>
      </w:r>
      <w:r>
        <w:t>)</w:t>
      </w:r>
    </w:p>
    <w:p w:rsidR="00A75716" w:rsidRPr="009C31CE" w:rsidRDefault="00A75716" w:rsidP="005E7853">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29" w:name="wp1140916"/>
      <w:bookmarkEnd w:id="29"/>
      <w:r w:rsidRPr="009C31CE">
        <w:rPr>
          <w:lang w:val="en"/>
        </w:rPr>
        <w:t xml:space="preserve">(B) </w:t>
      </w:r>
      <w:r>
        <w:rPr>
          <w:lang w:val="en"/>
        </w:rPr>
        <w:t xml:space="preserve">(check one) </w:t>
      </w:r>
      <w:r w:rsidRPr="00BC1804">
        <w:rPr>
          <w:b/>
          <w:lang w:val="en"/>
        </w:rPr>
        <w:t>Have (    )</w:t>
      </w:r>
      <w:r w:rsidRPr="009C31CE">
        <w:rPr>
          <w:lang w:val="en"/>
        </w:rPr>
        <w:t xml:space="preserve"> </w:t>
      </w:r>
      <w:r>
        <w:rPr>
          <w:lang w:val="en"/>
        </w:rPr>
        <w:t xml:space="preserve">or </w:t>
      </w:r>
      <w:r w:rsidRPr="00BC1804">
        <w:rPr>
          <w:b/>
          <w:lang w:val="en"/>
        </w:rPr>
        <w:t>have not (    )</w:t>
      </w:r>
      <w:r w:rsidRPr="009C31CE">
        <w:rPr>
          <w:lang w:val="en"/>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30" w:name="wp1140917"/>
      <w:bookmarkEnd w:id="30"/>
      <w:r w:rsidRPr="009C31CE">
        <w:rPr>
          <w:lang w:val="en"/>
        </w:rPr>
        <w:t xml:space="preserve">(C) </w:t>
      </w:r>
      <w:r>
        <w:rPr>
          <w:lang w:val="en"/>
        </w:rPr>
        <w:t>(</w:t>
      </w:r>
      <w:proofErr w:type="gramStart"/>
      <w:r>
        <w:rPr>
          <w:lang w:val="en"/>
        </w:rPr>
        <w:t>check</w:t>
      </w:r>
      <w:proofErr w:type="gramEnd"/>
      <w:r>
        <w:rPr>
          <w:lang w:val="en"/>
        </w:rPr>
        <w:t xml:space="preserve"> one) </w:t>
      </w:r>
      <w:r w:rsidRPr="00BC1804">
        <w:rPr>
          <w:b/>
          <w:lang w:val="en"/>
        </w:rPr>
        <w:t>Are (    )</w:t>
      </w:r>
      <w:r>
        <w:rPr>
          <w:lang w:val="en"/>
        </w:rPr>
        <w:t xml:space="preserve"> or</w:t>
      </w:r>
      <w:r w:rsidRPr="009C31CE">
        <w:rPr>
          <w:lang w:val="en"/>
        </w:rPr>
        <w:t xml:space="preserve"> </w:t>
      </w:r>
      <w:r w:rsidRPr="00BC1804">
        <w:rPr>
          <w:b/>
          <w:lang w:val="en"/>
        </w:rPr>
        <w:t>are not (    )</w:t>
      </w:r>
      <w:r w:rsidRPr="009C31CE">
        <w:rPr>
          <w:lang w:val="en"/>
        </w:rPr>
        <w:t xml:space="preserve"> presently indicted for, or otherwise criminally or civilly charged by a governmental entity with, commission of any of the offenses enumerated in paragraph (a)(1)(</w:t>
      </w:r>
      <w:proofErr w:type="spellStart"/>
      <w:r w:rsidRPr="009C31CE">
        <w:rPr>
          <w:lang w:val="en"/>
        </w:rPr>
        <w:t>i</w:t>
      </w:r>
      <w:proofErr w:type="spellEnd"/>
      <w:r w:rsidRPr="009C31CE">
        <w:rPr>
          <w:lang w:val="en"/>
        </w:rPr>
        <w:t xml:space="preserve">)(B) of this provision.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bookmarkStart w:id="31" w:name="wp1140918"/>
      <w:bookmarkEnd w:id="31"/>
      <w:r w:rsidRPr="009C31CE">
        <w:rPr>
          <w:lang w:val="en"/>
        </w:rPr>
        <w:t xml:space="preserve">(ii) The </w:t>
      </w:r>
      <w:proofErr w:type="spellStart"/>
      <w:r w:rsidRPr="009C31CE">
        <w:rPr>
          <w:lang w:val="en"/>
        </w:rPr>
        <w:t>Offeror</w:t>
      </w:r>
      <w:proofErr w:type="spellEnd"/>
      <w:r w:rsidRPr="009C31CE">
        <w:rPr>
          <w:lang w:val="en"/>
        </w:rPr>
        <w:t xml:space="preserve"> </w:t>
      </w:r>
      <w:r>
        <w:rPr>
          <w:lang w:val="en"/>
        </w:rPr>
        <w:t xml:space="preserve">(check one) </w:t>
      </w:r>
      <w:r w:rsidRPr="0097452A">
        <w:rPr>
          <w:b/>
          <w:lang w:val="en"/>
        </w:rPr>
        <w:t>has (    )</w:t>
      </w:r>
      <w:r>
        <w:rPr>
          <w:lang w:val="en"/>
        </w:rPr>
        <w:t xml:space="preserve"> or</w:t>
      </w:r>
      <w:r w:rsidRPr="009C31CE">
        <w:rPr>
          <w:lang w:val="en"/>
        </w:rPr>
        <w:t xml:space="preserve"> </w:t>
      </w:r>
      <w:r w:rsidRPr="0097452A">
        <w:rPr>
          <w:b/>
          <w:lang w:val="en"/>
        </w:rPr>
        <w:t>has not (    )</w:t>
      </w:r>
      <w:r w:rsidRPr="009C31CE">
        <w:rPr>
          <w:lang w:val="en"/>
        </w:rPr>
        <w:t xml:space="preserve">, within a three-year period preceding this offer, had one or more contracts terminated for default by any Federal agency.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2" w:name="wp1140919"/>
      <w:bookmarkEnd w:id="32"/>
      <w:r w:rsidRPr="009C31CE">
        <w:rPr>
          <w:lang w:val="en"/>
        </w:rPr>
        <w:t>(2) “Principals,” for the purposes of this certification, means officers; directors; owners; partners; and, persons having primary management or supervisory responsibilities within a business entity (</w:t>
      </w:r>
      <w:r w:rsidRPr="009C31CE">
        <w:rPr>
          <w:i/>
          <w:iCs/>
          <w:lang w:val="en"/>
        </w:rPr>
        <w:t>e.g.,</w:t>
      </w:r>
      <w:r w:rsidR="005E7853">
        <w:rPr>
          <w:i/>
          <w:iCs/>
          <w:lang w:val="en"/>
        </w:rPr>
        <w:t xml:space="preserve"> </w:t>
      </w:r>
      <w:r w:rsidRPr="009C31CE">
        <w:rPr>
          <w:lang w:val="en"/>
        </w:rPr>
        <w:t xml:space="preserve">general manager; plant manager; head of a subsidiary, division, or business segment, and similar positions).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3" w:name="wp1140920"/>
      <w:bookmarkEnd w:id="33"/>
      <w:r w:rsidRPr="009C31CE">
        <w:rPr>
          <w:lang w:val="en"/>
        </w:rPr>
        <w:t>This Certification Concerns a Matter Within the Jurisdiction of an Agency of the United States and the Making of a False, Fictitious, or Fraudulent Certification May Render the Maker Subject to Pros</w:t>
      </w:r>
      <w:r w:rsidR="005E7853">
        <w:rPr>
          <w:lang w:val="en"/>
        </w:rPr>
        <w:t xml:space="preserve">ecution Under Section 1001, Title </w:t>
      </w:r>
      <w:r w:rsidRPr="009C31CE">
        <w:rPr>
          <w:lang w:val="en"/>
        </w:rPr>
        <w:t xml:space="preserve">18, </w:t>
      </w:r>
      <w:proofErr w:type="gramStart"/>
      <w:r w:rsidRPr="009C31CE">
        <w:rPr>
          <w:lang w:val="en"/>
        </w:rPr>
        <w:t>United</w:t>
      </w:r>
      <w:proofErr w:type="gramEnd"/>
      <w:r w:rsidRPr="009C31CE">
        <w:rPr>
          <w:lang w:val="en"/>
        </w:rPr>
        <w:t xml:space="preserve"> States Code.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4" w:name="wp1140921"/>
      <w:bookmarkEnd w:id="34"/>
      <w:r w:rsidRPr="009C31CE">
        <w:rPr>
          <w:lang w:val="en"/>
        </w:rPr>
        <w:t xml:space="preserve">(b) The </w:t>
      </w:r>
      <w:proofErr w:type="spellStart"/>
      <w:r w:rsidRPr="009C31CE">
        <w:rPr>
          <w:lang w:val="en"/>
        </w:rPr>
        <w:t>Offeror</w:t>
      </w:r>
      <w:proofErr w:type="spellEnd"/>
      <w:r w:rsidRPr="009C31CE">
        <w:rPr>
          <w:lang w:val="en"/>
        </w:rPr>
        <w:t xml:space="preserve"> shall provide immediate written notice to the Contracting Officer if, at any time prior to contract award, the </w:t>
      </w:r>
      <w:proofErr w:type="spellStart"/>
      <w:r w:rsidRPr="009C31CE">
        <w:rPr>
          <w:lang w:val="en"/>
        </w:rPr>
        <w:t>Offeror</w:t>
      </w:r>
      <w:proofErr w:type="spellEnd"/>
      <w:r w:rsidRPr="009C31CE">
        <w:rPr>
          <w:lang w:val="en"/>
        </w:rPr>
        <w:t xml:space="preserve"> learns that its certification was erroneous when submitted or has become erroneous by reason of changed circumstances.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5" w:name="wp1140922"/>
      <w:bookmarkEnd w:id="35"/>
      <w:r w:rsidRPr="009C31CE">
        <w:rPr>
          <w:lang w:val="en"/>
        </w:rPr>
        <w:t>(c) A certification tha</w:t>
      </w:r>
      <w:r w:rsidR="005E7853">
        <w:rPr>
          <w:lang w:val="en"/>
        </w:rPr>
        <w:t xml:space="preserve">t any of the items in paragraph </w:t>
      </w:r>
      <w:r w:rsidRPr="009C31CE">
        <w:rPr>
          <w:lang w:val="en"/>
        </w:rPr>
        <w:t xml:space="preserve">(a) of this provision exists will not necessarily result in withholding of an award under this solicitation. </w:t>
      </w:r>
      <w:r>
        <w:rPr>
          <w:lang w:val="en"/>
        </w:rPr>
        <w:t xml:space="preserve"> </w:t>
      </w:r>
      <w:r w:rsidRPr="009C31CE">
        <w:rPr>
          <w:lang w:val="en"/>
        </w:rPr>
        <w:t xml:space="preserve">However, the certification will be considered in connection with a determination of the </w:t>
      </w:r>
      <w:proofErr w:type="spellStart"/>
      <w:r w:rsidRPr="009C31CE">
        <w:rPr>
          <w:lang w:val="en"/>
        </w:rPr>
        <w:t>Offeror’s</w:t>
      </w:r>
      <w:proofErr w:type="spellEnd"/>
      <w:r w:rsidRPr="009C31CE">
        <w:rPr>
          <w:lang w:val="en"/>
        </w:rPr>
        <w:t xml:space="preserve"> responsibility. </w:t>
      </w:r>
      <w:r>
        <w:rPr>
          <w:lang w:val="en"/>
        </w:rPr>
        <w:t xml:space="preserve"> </w:t>
      </w:r>
      <w:r w:rsidRPr="009C31CE">
        <w:rPr>
          <w:lang w:val="en"/>
        </w:rPr>
        <w:t xml:space="preserve">Failure of the </w:t>
      </w:r>
      <w:proofErr w:type="spellStart"/>
      <w:r w:rsidRPr="009C31CE">
        <w:rPr>
          <w:lang w:val="en"/>
        </w:rPr>
        <w:t>Offeror</w:t>
      </w:r>
      <w:proofErr w:type="spellEnd"/>
      <w:r w:rsidRPr="009C31CE">
        <w:rPr>
          <w:lang w:val="en"/>
        </w:rPr>
        <w:t xml:space="preserve"> to furnish a certification or provide such additional information as requested by the Contracting Officer may render the </w:t>
      </w:r>
      <w:proofErr w:type="spellStart"/>
      <w:r w:rsidRPr="009C31CE">
        <w:rPr>
          <w:lang w:val="en"/>
        </w:rPr>
        <w:t>Offeror</w:t>
      </w:r>
      <w:proofErr w:type="spellEnd"/>
      <w:r w:rsidRPr="009C31CE">
        <w:rPr>
          <w:lang w:val="en"/>
        </w:rPr>
        <w:t xml:space="preserve"> </w:t>
      </w:r>
      <w:proofErr w:type="spellStart"/>
      <w:r w:rsidRPr="009C31CE">
        <w:rPr>
          <w:lang w:val="en"/>
        </w:rPr>
        <w:t>nonresponsible</w:t>
      </w:r>
      <w:proofErr w:type="spellEnd"/>
      <w:r w:rsidRPr="009C31CE">
        <w:rPr>
          <w:lang w:val="en"/>
        </w:rPr>
        <w:t xml:space="preserve">.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6" w:name="wp1140923"/>
      <w:bookmarkEnd w:id="36"/>
      <w:r w:rsidRPr="009C31CE">
        <w:rPr>
          <w:lang w:val="en"/>
        </w:rPr>
        <w:t>(d) Nothing contained in the foregoing shall be construed to require establishment of a system of records in order to render, in good faith, the cert</w:t>
      </w:r>
      <w:r w:rsidR="005E7853">
        <w:rPr>
          <w:lang w:val="en"/>
        </w:rPr>
        <w:t xml:space="preserve">ification required by paragraph </w:t>
      </w:r>
      <w:r w:rsidRPr="009C31CE">
        <w:rPr>
          <w:lang w:val="en"/>
        </w:rPr>
        <w:t xml:space="preserve">(a) of this provision. </w:t>
      </w:r>
      <w:r>
        <w:rPr>
          <w:lang w:val="en"/>
        </w:rPr>
        <w:t xml:space="preserve"> </w:t>
      </w:r>
      <w:r w:rsidRPr="009C31CE">
        <w:rPr>
          <w:lang w:val="en"/>
        </w:rPr>
        <w:t xml:space="preserve">The knowledge and information of an </w:t>
      </w:r>
      <w:proofErr w:type="spellStart"/>
      <w:r w:rsidRPr="009C31CE">
        <w:rPr>
          <w:lang w:val="en"/>
        </w:rPr>
        <w:t>Offeror</w:t>
      </w:r>
      <w:proofErr w:type="spellEnd"/>
      <w:r w:rsidRPr="009C31CE">
        <w:rPr>
          <w:lang w:val="en"/>
        </w:rPr>
        <w:t xml:space="preserve"> is not required to exceed that which is normally possessed by a prudent person in the ordinary course of business dealings. </w:t>
      </w: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Pr="009C31CE" w:rsidRDefault="00A75716" w:rsidP="005E7853">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7" w:name="wp1140924"/>
      <w:bookmarkEnd w:id="37"/>
      <w:r w:rsidRPr="009C31CE">
        <w:rPr>
          <w:lang w:val="en"/>
        </w:rPr>
        <w:t>(e)</w:t>
      </w:r>
      <w:r w:rsidR="005E7853">
        <w:rPr>
          <w:lang w:val="en"/>
        </w:rPr>
        <w:t xml:space="preserve"> The certification in paragraph </w:t>
      </w:r>
      <w:r w:rsidRPr="009C31CE">
        <w:rPr>
          <w:lang w:val="en"/>
        </w:rPr>
        <w:t xml:space="preserve">(a) of this provision is a material representation of fact upon which reliance was placed when making award. </w:t>
      </w:r>
      <w:r>
        <w:rPr>
          <w:lang w:val="en"/>
        </w:rPr>
        <w:t xml:space="preserve"> </w:t>
      </w:r>
      <w:r w:rsidRPr="009C31CE">
        <w:rPr>
          <w:lang w:val="en"/>
        </w:rPr>
        <w:t xml:space="preserve">If it is later determined that the </w:t>
      </w:r>
      <w:proofErr w:type="spellStart"/>
      <w:r w:rsidRPr="009C31CE">
        <w:rPr>
          <w:lang w:val="en"/>
        </w:rPr>
        <w:t>Offeror</w:t>
      </w:r>
      <w:proofErr w:type="spellEnd"/>
      <w:r w:rsidRPr="009C31CE">
        <w:rPr>
          <w:lang w:val="en"/>
        </w:rPr>
        <w:t xml:space="preserve"> knowingly rendered an erroneous certification, in addition to other remedies available to the Government, the Contracting Officer may terminate the contract resulting from this solicitation for default.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lang w:val="en"/>
        </w:rPr>
      </w:pPr>
      <w:r w:rsidRPr="0091373C">
        <w:rPr>
          <w:b/>
          <w:lang w:val="en"/>
        </w:rPr>
        <w:t>Certification and Disclosure Regarding Payments to Influence Certain</w:t>
      </w:r>
      <w:r w:rsidR="005E7853">
        <w:rPr>
          <w:b/>
          <w:lang w:val="en"/>
        </w:rPr>
        <w:t xml:space="preserve"> Federal Transactions (Sept </w:t>
      </w:r>
      <w:r w:rsidR="00BD680E">
        <w:rPr>
          <w:b/>
          <w:lang w:val="en"/>
        </w:rPr>
        <w:t>2007</w:t>
      </w:r>
      <w:r w:rsidRPr="0091373C">
        <w:rPr>
          <w:b/>
          <w:lang w:val="en"/>
        </w:rPr>
        <w:t xml:space="preserve">) </w:t>
      </w: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_____________________</w:t>
      </w:r>
    </w:p>
    <w:p w:rsidR="00A75716" w:rsidRDefault="00963C08"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(D</w:t>
      </w:r>
      <w:r w:rsidR="00A75716">
        <w:t>ate)</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Purchasing and Business Services</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Arizona State University</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PO Box 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Tempe, AZ 85287-5212</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8" w:name="wp1137687"/>
      <w:bookmarkEnd w:id="38"/>
      <w:r>
        <w:rPr>
          <w:lang w:val="en"/>
        </w:rPr>
        <w:tab/>
      </w:r>
      <w:r>
        <w:rPr>
          <w:lang w:val="en"/>
        </w:rPr>
        <w:tab/>
      </w:r>
      <w:r w:rsidRPr="0091373C">
        <w:rPr>
          <w:lang w:val="en"/>
        </w:rPr>
        <w:t xml:space="preserve">(a) The definitions and prohibitions </w:t>
      </w:r>
      <w:r w:rsidR="005E7853">
        <w:rPr>
          <w:lang w:val="en"/>
        </w:rPr>
        <w:t xml:space="preserve">contained in the clause, at FAR </w:t>
      </w:r>
      <w:r w:rsidRPr="0091373C">
        <w:rPr>
          <w:lang w:val="en"/>
        </w:rPr>
        <w:t>52.203-12, Limitation on Payments to Influence Certain Federal Transactions, included in this solicitation, are hereby incorpo</w:t>
      </w:r>
      <w:r w:rsidR="005E7853">
        <w:rPr>
          <w:lang w:val="en"/>
        </w:rPr>
        <w:t xml:space="preserve">rated by reference in paragraph </w:t>
      </w:r>
      <w:r w:rsidRPr="0091373C">
        <w:rPr>
          <w:lang w:val="en"/>
        </w:rPr>
        <w:t xml:space="preserve">(b) of this certification.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9" w:name="wp1137688"/>
      <w:bookmarkEnd w:id="39"/>
      <w:r>
        <w:rPr>
          <w:lang w:val="en"/>
        </w:rPr>
        <w:tab/>
      </w:r>
      <w:r>
        <w:rPr>
          <w:lang w:val="en"/>
        </w:rPr>
        <w:tab/>
      </w:r>
      <w:r w:rsidRPr="0091373C">
        <w:rPr>
          <w:lang w:val="en"/>
        </w:rPr>
        <w:t xml:space="preserve">(b) The </w:t>
      </w:r>
      <w:proofErr w:type="spellStart"/>
      <w:r w:rsidRPr="0091373C">
        <w:rPr>
          <w:lang w:val="en"/>
        </w:rPr>
        <w:t>offeror</w:t>
      </w:r>
      <w:proofErr w:type="spellEnd"/>
      <w:r w:rsidRPr="0091373C">
        <w:rPr>
          <w:lang w:val="en"/>
        </w:rPr>
        <w:t>, by signing its offer, hereby certifies to the best of his or her knowledge and b</w:t>
      </w:r>
      <w:r w:rsidR="005E7853">
        <w:rPr>
          <w:lang w:val="en"/>
        </w:rPr>
        <w:t xml:space="preserve">elief that on or after December 23, </w:t>
      </w:r>
      <w:r w:rsidRPr="0091373C">
        <w:rPr>
          <w:lang w:val="en"/>
        </w:rPr>
        <w:t xml:space="preserve">1989—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0" w:name="wp1137689"/>
      <w:bookmarkEnd w:id="40"/>
      <w:r>
        <w:rPr>
          <w:lang w:val="en"/>
        </w:rPr>
        <w:tab/>
      </w:r>
      <w:r>
        <w:rPr>
          <w:lang w:val="en"/>
        </w:rPr>
        <w:tab/>
      </w:r>
      <w:r>
        <w:rPr>
          <w:lang w:val="en"/>
        </w:rPr>
        <w:tab/>
      </w:r>
      <w:r w:rsidRPr="0091373C">
        <w:rPr>
          <w:lang w:val="en"/>
        </w:rPr>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1" w:name="wp1137690"/>
      <w:bookmarkEnd w:id="41"/>
      <w:r>
        <w:rPr>
          <w:lang w:val="en"/>
        </w:rPr>
        <w:tab/>
      </w:r>
      <w:r>
        <w:rPr>
          <w:lang w:val="en"/>
        </w:rPr>
        <w:tab/>
      </w:r>
      <w:r>
        <w:rPr>
          <w:lang w:val="en"/>
        </w:rPr>
        <w:tab/>
      </w:r>
      <w:r w:rsidRPr="0091373C">
        <w:rPr>
          <w:lang w:val="en"/>
        </w:rPr>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w:t>
      </w:r>
      <w:proofErr w:type="spellStart"/>
      <w:r w:rsidRPr="0091373C">
        <w:rPr>
          <w:lang w:val="en"/>
        </w:rPr>
        <w:t>offeror</w:t>
      </w:r>
      <w:proofErr w:type="spellEnd"/>
      <w:r w:rsidRPr="0091373C">
        <w:rPr>
          <w:lang w:val="en"/>
        </w:rPr>
        <w:t xml:space="preserve"> shall complete and submit, with its offer, OMB standard form LLL, Disclosure of Lobbying Activities, to the Contracting Officer; and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2" w:name="wp1137691"/>
      <w:bookmarkEnd w:id="42"/>
      <w:r>
        <w:rPr>
          <w:lang w:val="en"/>
        </w:rPr>
        <w:tab/>
      </w:r>
      <w:r>
        <w:rPr>
          <w:lang w:val="en"/>
        </w:rPr>
        <w:tab/>
      </w:r>
      <w:r>
        <w:rPr>
          <w:lang w:val="en"/>
        </w:rPr>
        <w:tab/>
      </w:r>
      <w:r w:rsidRPr="0091373C">
        <w:rPr>
          <w:lang w:val="en"/>
        </w:rPr>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3" w:name="wp1138378"/>
      <w:bookmarkEnd w:id="43"/>
      <w:r>
        <w:rPr>
          <w:lang w:val="en"/>
        </w:rPr>
        <w:tab/>
      </w:r>
      <w:r>
        <w:rPr>
          <w:lang w:val="en"/>
        </w:rPr>
        <w:tab/>
      </w:r>
      <w:r w:rsidRPr="0091373C">
        <w:rPr>
          <w:lang w:val="en"/>
        </w:rPr>
        <w:t>(c) Submission of this certification and disclosure is a prerequisite for making or entering into t</w:t>
      </w:r>
      <w:r w:rsidR="005E7853">
        <w:rPr>
          <w:lang w:val="en"/>
        </w:rPr>
        <w:t xml:space="preserve">his contract imposed by Section 1352, Title </w:t>
      </w:r>
      <w:r w:rsidRPr="0091373C">
        <w:rPr>
          <w:lang w:val="en"/>
        </w:rPr>
        <w:t xml:space="preserve">31, </w:t>
      </w:r>
      <w:proofErr w:type="gramStart"/>
      <w:r w:rsidRPr="0091373C">
        <w:rPr>
          <w:lang w:val="en"/>
        </w:rPr>
        <w:t>United</w:t>
      </w:r>
      <w:proofErr w:type="gramEnd"/>
      <w:r w:rsidRPr="0091373C">
        <w:rPr>
          <w:lang w:val="en"/>
        </w:rPr>
        <w:t xml:space="preserve"> States Code. </w:t>
      </w:r>
      <w:r>
        <w:rPr>
          <w:lang w:val="en"/>
        </w:rPr>
        <w:t xml:space="preserve"> </w:t>
      </w:r>
      <w:r w:rsidRPr="0091373C">
        <w:rPr>
          <w:lang w:val="en"/>
        </w:rPr>
        <w:t xml:space="preserve">Any person who makes </w:t>
      </w:r>
      <w:proofErr w:type="gramStart"/>
      <w:r w:rsidRPr="0091373C">
        <w:rPr>
          <w:lang w:val="en"/>
        </w:rPr>
        <w:t>an expenditure</w:t>
      </w:r>
      <w:proofErr w:type="gramEnd"/>
      <w:r w:rsidRPr="0091373C">
        <w:rPr>
          <w:lang w:val="en"/>
        </w:rPr>
        <w:t xml:space="preserv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C31CE"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Pr>
          <w:lang w:val="en"/>
        </w:rPr>
        <w:t>(Signature page follows)</w:t>
      </w:r>
      <w:r w:rsidRPr="009C31CE">
        <w:rPr>
          <w:lang w:val="en"/>
        </w:rPr>
        <w:t xml:space="preserve"> </w:t>
      </w:r>
    </w:p>
    <w:p w:rsidR="00A75716" w:rsidRDefault="00A75716" w:rsidP="005E78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5E7853">
      <w:pPr>
        <w:jc w:val="both"/>
      </w:pPr>
    </w:p>
    <w:p w:rsidR="00A75716" w:rsidRDefault="00A75716" w:rsidP="005E7853">
      <w:pPr>
        <w:jc w:val="both"/>
      </w:pPr>
    </w:p>
    <w:p w:rsidR="00A75716" w:rsidRDefault="00A75716" w:rsidP="005E7853">
      <w:pPr>
        <w:jc w:val="both"/>
      </w:pPr>
    </w:p>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4" w:name="_Toc210208612"/>
      <w:r w:rsidRPr="009A68FB">
        <w:rPr>
          <w:b/>
          <w:szCs w:val="24"/>
          <w:u w:val="single"/>
        </w:rPr>
        <w:t>SUDAN OR IRAN BUSINESS OPERATIONS CERTIFICATION</w:t>
      </w:r>
      <w:bookmarkEnd w:id="44"/>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5E7853">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5E7853">
      <w:pPr>
        <w:jc w:val="both"/>
        <w:rPr>
          <w:szCs w:val="24"/>
        </w:rPr>
      </w:pPr>
    </w:p>
    <w:p w:rsidR="009A68FB" w:rsidRPr="009A68FB" w:rsidRDefault="009A68FB" w:rsidP="005E7853">
      <w:pPr>
        <w:jc w:val="both"/>
        <w:rPr>
          <w:szCs w:val="24"/>
        </w:rPr>
      </w:pP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5" w:name="_Toc210208613"/>
      <w:r w:rsidRPr="009A68FB">
        <w:rPr>
          <w:b/>
          <w:szCs w:val="24"/>
          <w:u w:val="single"/>
        </w:rPr>
        <w:t>LEGAL WORKER CERTIFICATION</w:t>
      </w:r>
      <w:bookmarkEnd w:id="45"/>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5E7853" w:rsidRDefault="005E7853" w:rsidP="009A68FB">
      <w:pPr>
        <w:rPr>
          <w:szCs w:val="24"/>
        </w:rPr>
      </w:pPr>
    </w:p>
    <w:p w:rsidR="005E7853" w:rsidRDefault="009A68FB" w:rsidP="005E7853">
      <w:pPr>
        <w:jc w:val="both"/>
        <w:rPr>
          <w:szCs w:val="24"/>
        </w:rPr>
      </w:pPr>
      <w:r w:rsidRPr="009A68FB">
        <w:rPr>
          <w:szCs w:val="24"/>
        </w:rPr>
        <w:t xml:space="preserve">As required by Arizona Revised Statutes §41-4401 the University is prohibited after September 30, 2008 from awarding a contract to any contractor who fails, or whose subcontractors fail, to comply with Arizona </w:t>
      </w:r>
      <w:r w:rsidR="005E7853">
        <w:rPr>
          <w:szCs w:val="24"/>
        </w:rPr>
        <w:t xml:space="preserve">Revised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5E7853" w:rsidRDefault="005E7853" w:rsidP="005E7853">
      <w:pPr>
        <w:jc w:val="both"/>
        <w:rPr>
          <w:szCs w:val="24"/>
        </w:rPr>
      </w:pPr>
    </w:p>
    <w:p w:rsidR="009A68FB" w:rsidRPr="009A68FB" w:rsidRDefault="009A68FB" w:rsidP="005E7853">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w:t>
      </w:r>
      <w:r w:rsidR="005E7853">
        <w:rPr>
          <w:szCs w:val="24"/>
        </w:rPr>
        <w:t xml:space="preserve">he Contract, by the University. </w:t>
      </w:r>
      <w:r w:rsidRPr="009A68FB">
        <w:rPr>
          <w:szCs w:val="24"/>
        </w:rPr>
        <w:t xml:space="preserve"> 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46" w:name="_Toc219781235"/>
      <w:r>
        <w:rPr>
          <w:b/>
          <w:szCs w:val="24"/>
          <w:u w:val="single"/>
        </w:rPr>
        <w:br w:type="page"/>
      </w:r>
      <w:r w:rsidR="008C2C75" w:rsidRPr="00CE12EB">
        <w:rPr>
          <w:b/>
          <w:szCs w:val="24"/>
          <w:u w:val="single"/>
        </w:rPr>
        <w:t>SUPPLIER SUSTAINABILITY QUESTIONNAIRE</w:t>
      </w:r>
      <w:bookmarkEnd w:id="46"/>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5E7853">
      <w:pPr>
        <w:jc w:val="both"/>
        <w:rPr>
          <w:szCs w:val="24"/>
        </w:rPr>
      </w:pPr>
      <w:r w:rsidRPr="000341FD">
        <w:rPr>
          <w:szCs w:val="24"/>
        </w:rPr>
        <w:t>The Supplier Sustainability Questionnaire must be completed and returned with your 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5E7853">
      <w:pPr>
        <w:jc w:val="both"/>
        <w:rPr>
          <w:sz w:val="22"/>
          <w:szCs w:val="22"/>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1. What Policies are in place to monitor and manage your supply chain regarding environmental issues?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A2891">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apply environmental criteria when making purchasing decisions.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purchase “green” (recyclable, reusable, non-toxic, bio-degradable, and made from 100% post-consumer recycled materials) supplies, products and materials.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sustainable products and or locally manufactured products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specify products using Electronic Products Environmental Assessment Tool (EPEAT) standards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7"/>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We partner with sustainable suppliers or utilize suppliers who share in the sustainability commitment</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8"/>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sz w:val="20"/>
              </w:rPr>
            </w:pPr>
            <w:r w:rsidRPr="00006F46">
              <w:rPr>
                <w:rFonts w:cs="Arial"/>
                <w:sz w:val="20"/>
              </w:rPr>
              <w:t>Our Director of Sustainability is researching industry best procurement practices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sz w:val="20"/>
              </w:rPr>
            </w:pPr>
            <w:r w:rsidRPr="00006F46">
              <w:rPr>
                <w:rFonts w:cs="Arial"/>
                <w:sz w:val="20"/>
              </w:rPr>
              <w:t xml:space="preserve">Other – describe other ways your company </w:t>
            </w:r>
            <w:r w:rsidRPr="00006F46">
              <w:rPr>
                <w:rFonts w:cs="Arial"/>
                <w:color w:val="000000"/>
                <w:sz w:val="20"/>
              </w:rPr>
              <w:t>monitors and manages your supply chain regarding environmental issues</w:t>
            </w:r>
          </w:p>
        </w:tc>
      </w:tr>
      <w:tr w:rsidR="00006F46" w:rsidRPr="00006F46" w:rsidTr="005A2891">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5A2891">
            <w:pPr>
              <w:spacing w:line="360" w:lineRule="auto"/>
              <w:ind w:right="540"/>
              <w:rPr>
                <w:rFonts w:cs="Arial"/>
                <w:color w:val="000000"/>
                <w:sz w:val="20"/>
              </w:rPr>
            </w:pPr>
            <w:r w:rsidRPr="00006F46">
              <w:rPr>
                <w:rFonts w:cs="Arial"/>
                <w:sz w:val="20"/>
              </w:rPr>
              <w:t>_________________________________________________________________________</w:t>
            </w:r>
            <w:r w:rsidR="005A2891">
              <w:rPr>
                <w:rFonts w:cs="Arial"/>
                <w:sz w:val="20"/>
              </w:rPr>
              <w:t>__</w:t>
            </w:r>
            <w:r w:rsidRPr="00006F46">
              <w:rPr>
                <w:rFonts w:cs="Arial"/>
                <w:sz w:val="20"/>
              </w:rPr>
              <w:t>_</w:t>
            </w:r>
            <w:r w:rsidRPr="00006F46">
              <w:rPr>
                <w:rFonts w:cs="Arial"/>
                <w:sz w:val="20"/>
              </w:rPr>
              <w:br/>
              <w:t>__________________________________________________________________________</w:t>
            </w:r>
            <w:r w:rsidR="005A2891">
              <w:rPr>
                <w:rFonts w:cs="Arial"/>
                <w:sz w:val="20"/>
              </w:rPr>
              <w:t>__</w:t>
            </w:r>
            <w:r w:rsidRPr="00006F46">
              <w:rPr>
                <w:rFonts w:cs="Arial"/>
                <w:sz w:val="20"/>
              </w:rPr>
              <w:br/>
              <w:t>__________________________________________________________________________</w:t>
            </w:r>
            <w:r w:rsidR="005A2891">
              <w:rPr>
                <w:rFonts w:cs="Arial"/>
                <w:sz w:val="20"/>
              </w:rPr>
              <w:t>_</w:t>
            </w:r>
            <w:r w:rsidRPr="00006F46">
              <w:rPr>
                <w:rFonts w:cs="Arial"/>
                <w:sz w:val="20"/>
              </w:rPr>
              <w:t>_</w:t>
            </w:r>
          </w:p>
        </w:tc>
      </w:tr>
    </w:tbl>
    <w:p w:rsidR="00006F46" w:rsidRPr="00006F46" w:rsidRDefault="00006F46" w:rsidP="00006F46">
      <w:pPr>
        <w:autoSpaceDE w:val="0"/>
        <w:autoSpaceDN w:val="0"/>
        <w:adjustRightInd w:val="0"/>
        <w:rPr>
          <w:rFonts w:cs="Arial"/>
          <w:color w:val="000000"/>
          <w:sz w:val="20"/>
        </w:rPr>
      </w:pP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2.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encourage carpooling, public transportation, and using other alternative modes of transportation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subsidize public transportation for employees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Green Transportation Plan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an established Green Transportation Plan (Describe below)</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offer flexible hours, telecommuting or a compressed work week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 xml:space="preserve">We utilize teleconference, video conference, WebEx or </w:t>
            </w:r>
            <w:proofErr w:type="spellStart"/>
            <w:r w:rsidRPr="00006F46">
              <w:rPr>
                <w:rFonts w:cs="Arial"/>
                <w:color w:val="000000"/>
                <w:sz w:val="20"/>
              </w:rPr>
              <w:t>GoTo</w:t>
            </w:r>
            <w:proofErr w:type="spellEnd"/>
            <w:r w:rsidRPr="00006F46">
              <w:rPr>
                <w:rFonts w:cs="Arial"/>
                <w:color w:val="000000"/>
                <w:sz w:val="20"/>
              </w:rPr>
              <w:t xml:space="preserve"> Meetings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bookmarkStart w:id="47" w:name="Check12"/>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bookmarkEnd w:id="47"/>
          </w:p>
        </w:tc>
        <w:tc>
          <w:tcPr>
            <w:tcW w:w="9814" w:type="dxa"/>
          </w:tcPr>
          <w:p w:rsidR="00006F46" w:rsidRPr="00006F46" w:rsidRDefault="00006F46" w:rsidP="00006F46">
            <w:pPr>
              <w:rPr>
                <w:rFonts w:cs="Arial"/>
                <w:color w:val="000000"/>
                <w:sz w:val="20"/>
              </w:rPr>
            </w:pPr>
            <w:r w:rsidRPr="00006F46">
              <w:rPr>
                <w:rFonts w:cs="Arial"/>
                <w:color w:val="000000"/>
                <w:sz w:val="20"/>
              </w:rPr>
              <w:t>We purchase carbon offsets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 xml:space="preserve">We own </w:t>
            </w:r>
            <w:r w:rsidRPr="00006F46">
              <w:rPr>
                <w:rFonts w:cs="Arial"/>
                <w:sz w:val="20"/>
              </w:rPr>
              <w:t>electric, hybrid, or E-85 fueled vehicles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sz w:val="20"/>
              </w:rPr>
              <w:t xml:space="preserve">We </w:t>
            </w:r>
            <w:r w:rsidRPr="00006F46">
              <w:rPr>
                <w:rFonts w:cs="Arial"/>
                <w:color w:val="000000"/>
                <w:sz w:val="20"/>
              </w:rPr>
              <w:t>rent hybrid vehicles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sz w:val="20"/>
              </w:rPr>
            </w:pPr>
          </w:p>
          <w:p w:rsidR="00006F46" w:rsidRPr="00006F46" w:rsidRDefault="00006F46" w:rsidP="00006F46">
            <w:pPr>
              <w:rPr>
                <w:rFonts w:cs="Arial"/>
                <w:color w:val="000000"/>
                <w:sz w:val="20"/>
              </w:rPr>
            </w:pPr>
            <w:r w:rsidRPr="00006F46">
              <w:rPr>
                <w:rFonts w:cs="Arial"/>
                <w:sz w:val="20"/>
              </w:rPr>
              <w:t xml:space="preserve">Other – describe your company’s </w:t>
            </w:r>
            <w:r w:rsidRPr="00006F46">
              <w:rPr>
                <w:rFonts w:cs="Arial"/>
                <w:color w:val="000000"/>
                <w:sz w:val="20"/>
              </w:rPr>
              <w:t>Green Transportation Plan for your operation</w:t>
            </w:r>
            <w:r w:rsidRPr="00006F46">
              <w:rPr>
                <w:rFonts w:cs="Arial"/>
                <w:sz w:val="20"/>
              </w:rPr>
              <w:t xml:space="preserve">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3. What does your company do to minimize the environmental costs associated with shipping?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evaluating what the company can do to minimize the environmental costs associated with shipping</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combine deliveries with customer visits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consolidate deliveries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bike couriers for local delivery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electronic communications and electronic transfer of documents. E-mail, fax and Portable Document Format (PDF)</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use eco-friendly courier’s packaging/shipping materials that include post-consumer waste recycled materials and are recyclable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packaging and shipping materials are reused until they eventually get recycled</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established a sustainability plan that minimizes the need for shipping (Describe below)</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update mailing lists to minimize unwanted mailings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specify products that can be purchased within a 500 mile radius of the delivery location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describe what your company does to minimize the environmental costs associated with shipping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4. Does your company have an environmental policy statement? Please check the items that apply.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an environmental policy statement</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consists of a commitment to promote environmental stewardship</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our company’s Sustainability Initiative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an oversight committee to ensure the success of our environmental policy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 xml:space="preserve">Other - Provide (or supply a link) your company’s environmental policy statement </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w:t>
            </w:r>
            <w:r w:rsidR="005A2891">
              <w:rPr>
                <w:rFonts w:cs="Arial"/>
                <w:sz w:val="20"/>
              </w:rPr>
              <w:t>_</w:t>
            </w:r>
            <w:r w:rsidRPr="00006F46">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5. Has your company ever been cited for non-compliance of an environmental or safety issue? Please check the item that applies.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No, my company HAS NOT been cited for non-compliance of an environmental or safety issue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Yes, my company HAS been cited for non-compliance of an environmental or safety issue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State the reason, date and outcome of the citation</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color w:val="000000"/>
          <w:sz w:val="20"/>
        </w:rPr>
      </w:pPr>
      <w:r w:rsidRPr="00006F46">
        <w:rPr>
          <w:rFonts w:cs="Arial"/>
          <w:color w:val="000000"/>
          <w:sz w:val="20"/>
        </w:rPr>
        <w:t xml:space="preserve">6. What programs do you have in place, or planned for promoting resource efficiency? </w:t>
      </w:r>
      <w:proofErr w:type="gramStart"/>
      <w:r w:rsidRPr="00006F46">
        <w:rPr>
          <w:rFonts w:cs="Arial"/>
          <w:color w:val="000000"/>
          <w:sz w:val="20"/>
        </w:rPr>
        <w:t>(</w:t>
      </w:r>
      <w:r w:rsidR="005A2891">
        <w:rPr>
          <w:rFonts w:cs="Arial"/>
          <w:color w:val="000000"/>
          <w:sz w:val="20"/>
        </w:rPr>
        <w:t>i</w:t>
      </w:r>
      <w:r w:rsidR="005A2891" w:rsidRPr="00006F46">
        <w:rPr>
          <w:rFonts w:cs="Arial"/>
          <w:color w:val="000000"/>
          <w:sz w:val="20"/>
        </w:rPr>
        <w:t>.e</w:t>
      </w:r>
      <w:r w:rsidRPr="00006F46">
        <w:rPr>
          <w:rFonts w:cs="Arial"/>
          <w:color w:val="000000"/>
          <w:sz w:val="20"/>
        </w:rPr>
        <w:t>.</w:t>
      </w:r>
      <w:r w:rsidR="005A2891">
        <w:rPr>
          <w:rFonts w:cs="Arial"/>
          <w:color w:val="000000"/>
          <w:sz w:val="20"/>
        </w:rPr>
        <w:t>,</w:t>
      </w:r>
      <w:r w:rsidRPr="00006F46">
        <w:rPr>
          <w:rFonts w:cs="Arial"/>
          <w:color w:val="000000"/>
          <w:sz w:val="20"/>
        </w:rPr>
        <w:t xml:space="preserve"> an environmental or waste audit)?</w:t>
      </w:r>
      <w:proofErr w:type="gramEnd"/>
      <w:r w:rsidRPr="00006F46">
        <w:rPr>
          <w:rFonts w:cs="Arial"/>
          <w:color w:val="000000"/>
          <w:sz w:val="20"/>
        </w:rPr>
        <w:t xml:space="preserve"> Please check the items that apply.</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recycle consumables, reduce waste and practice energy reduction when possible</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developing a recycling program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utilize a formal energy management system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member of various environmental organizations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formed a Sustainability Committee to identify sustainable solutions for our company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1"/>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a company-wide Recycling Program</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Director of Sustainability initiates and supports sustainability efforts</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have performed an environmental or waste audit</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recognized by peers and environmental organizations for providing leadership in sustainability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5"/>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We are a carbon-neutral company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what other programs do you have in place, or planned for promoting resource efficiency</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t xml:space="preserve">7. Does your company have web-based materials available documenting your “Green” initiatives? Please check the items that apply. </w:t>
      </w:r>
    </w:p>
    <w:tbl>
      <w:tblPr>
        <w:tblW w:w="0" w:type="auto"/>
        <w:tblInd w:w="558" w:type="dxa"/>
        <w:tblLook w:val="04A0" w:firstRow="1" w:lastRow="0" w:firstColumn="1" w:lastColumn="0" w:noHBand="0" w:noVBand="1"/>
      </w:tblPr>
      <w:tblGrid>
        <w:gridCol w:w="446"/>
        <w:gridCol w:w="9292"/>
      </w:tblGrid>
      <w:tr w:rsidR="00006F46" w:rsidRPr="00006F46" w:rsidTr="005E7853">
        <w:tc>
          <w:tcPr>
            <w:tcW w:w="446"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fldChar w:fldCharType="begin">
                <w:ffData>
                  <w:name w:val="Check1"/>
                  <w:enabled/>
                  <w:calcOnExit w:val="0"/>
                  <w:checkBox>
                    <w:sizeAuto/>
                    <w:default w:val="0"/>
                  </w:checkBox>
                </w:ffData>
              </w:fldChar>
            </w:r>
            <w:r w:rsidRPr="00006F46">
              <w:rPr>
                <w:rFonts w:cs="Arial"/>
                <w:color w:val="000000"/>
                <w:sz w:val="20"/>
              </w:rPr>
              <w:instrText xml:space="preserve"> FORMCHECKBOX </w:instrText>
            </w:r>
            <w:r w:rsidRPr="00006F46">
              <w:rPr>
                <w:rFonts w:cs="Arial"/>
                <w:color w:val="000000"/>
                <w:sz w:val="20"/>
              </w:rPr>
            </w:r>
            <w:r w:rsidRPr="00006F46">
              <w:rPr>
                <w:rFonts w:cs="Arial"/>
                <w:color w:val="000000"/>
                <w:sz w:val="20"/>
              </w:rPr>
              <w:fldChar w:fldCharType="end"/>
            </w:r>
          </w:p>
        </w:tc>
        <w:tc>
          <w:tcPr>
            <w:tcW w:w="9814" w:type="dxa"/>
          </w:tcPr>
          <w:p w:rsidR="00006F46" w:rsidRPr="00006F46" w:rsidRDefault="00006F46" w:rsidP="00006F46">
            <w:pPr>
              <w:autoSpaceDE w:val="0"/>
              <w:autoSpaceDN w:val="0"/>
              <w:adjustRightInd w:val="0"/>
              <w:rPr>
                <w:rFonts w:cs="Arial"/>
                <w:color w:val="000000"/>
                <w:sz w:val="20"/>
              </w:rPr>
            </w:pPr>
            <w:r w:rsidRPr="00006F46">
              <w:rPr>
                <w:rFonts w:cs="Arial"/>
                <w:color w:val="000000"/>
                <w:sz w:val="20"/>
              </w:rPr>
              <w:t>We are developing web-based documentation of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2"/>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“Green” reference information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3"/>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an environmental policy statement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4"/>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includes materials that document company’s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r w:rsidRPr="00006F46">
              <w:rPr>
                <w:rFonts w:cs="Arial"/>
                <w:noProof/>
                <w:color w:val="000000"/>
                <w:sz w:val="20"/>
              </w:rPr>
              <w:fldChar w:fldCharType="begin">
                <w:ffData>
                  <w:name w:val="Check10"/>
                  <w:enabled/>
                  <w:calcOnExit w:val="0"/>
                  <w:checkBox>
                    <w:sizeAuto/>
                    <w:default w:val="0"/>
                  </w:checkBox>
                </w:ffData>
              </w:fldChar>
            </w:r>
            <w:r w:rsidRPr="00006F46">
              <w:rPr>
                <w:rFonts w:cs="Arial"/>
                <w:noProof/>
                <w:color w:val="000000"/>
                <w:sz w:val="20"/>
              </w:rPr>
              <w:instrText xml:space="preserve"> FORMCHECKBOX </w:instrText>
            </w:r>
            <w:r w:rsidRPr="00006F46">
              <w:rPr>
                <w:rFonts w:cs="Arial"/>
                <w:noProof/>
                <w:color w:val="000000"/>
                <w:sz w:val="20"/>
              </w:rPr>
            </w:r>
            <w:r w:rsidRPr="00006F46">
              <w:rPr>
                <w:rFonts w:cs="Arial"/>
                <w:noProof/>
                <w:color w:val="000000"/>
                <w:sz w:val="20"/>
              </w:rPr>
              <w:fldChar w:fldCharType="end"/>
            </w:r>
          </w:p>
        </w:tc>
        <w:tc>
          <w:tcPr>
            <w:tcW w:w="9814" w:type="dxa"/>
          </w:tcPr>
          <w:p w:rsidR="00006F46" w:rsidRPr="00006F46" w:rsidRDefault="00006F46" w:rsidP="00006F46">
            <w:pPr>
              <w:rPr>
                <w:rFonts w:cs="Arial"/>
                <w:color w:val="000000"/>
                <w:sz w:val="20"/>
              </w:rPr>
            </w:pPr>
            <w:r w:rsidRPr="00006F46">
              <w:rPr>
                <w:rFonts w:cs="Arial"/>
                <w:color w:val="000000"/>
                <w:sz w:val="20"/>
              </w:rPr>
              <w:t>Our website contains our company’s Sustainability Report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rPr>
                <w:rFonts w:cs="Arial"/>
                <w:color w:val="000000"/>
                <w:sz w:val="20"/>
              </w:rPr>
            </w:pPr>
          </w:p>
          <w:p w:rsidR="00006F46" w:rsidRPr="00006F46" w:rsidRDefault="00006F46" w:rsidP="00006F46">
            <w:pPr>
              <w:rPr>
                <w:rFonts w:cs="Arial"/>
                <w:color w:val="000000"/>
                <w:sz w:val="20"/>
              </w:rPr>
            </w:pPr>
            <w:r w:rsidRPr="00006F46">
              <w:rPr>
                <w:rFonts w:cs="Arial"/>
                <w:color w:val="000000"/>
                <w:sz w:val="20"/>
              </w:rPr>
              <w:t>Other – Does your company have other web-based materials available documenting your “Green” initiatives? (Provide link)</w:t>
            </w:r>
          </w:p>
        </w:tc>
      </w:tr>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Pr>
        <w:autoSpaceDE w:val="0"/>
        <w:autoSpaceDN w:val="0"/>
        <w:adjustRightInd w:val="0"/>
        <w:rPr>
          <w:rFonts w:cs="Arial"/>
          <w:color w:val="000000"/>
          <w:sz w:val="20"/>
        </w:rPr>
      </w:pPr>
      <w:r w:rsidRPr="00006F46">
        <w:rPr>
          <w:rFonts w:cs="Arial"/>
          <w:color w:val="000000"/>
          <w:sz w:val="20"/>
        </w:rPr>
        <w:br/>
      </w:r>
    </w:p>
    <w:p w:rsidR="00006F46" w:rsidRPr="00006F46" w:rsidRDefault="00006F46" w:rsidP="00006F46">
      <w:pPr>
        <w:autoSpaceDE w:val="0"/>
        <w:autoSpaceDN w:val="0"/>
        <w:adjustRightInd w:val="0"/>
        <w:rPr>
          <w:rFonts w:cs="Arial"/>
          <w:sz w:val="20"/>
        </w:rPr>
      </w:pPr>
      <w:r w:rsidRPr="00006F46">
        <w:rPr>
          <w:rFonts w:cs="Arial"/>
          <w:sz w:val="20"/>
        </w:rPr>
        <w:t xml:space="preserve">8. If selected pursuant to this solicitation, what are your plans for continuing your operations and services to ASU if there is a major and/or catastrophic pandemic influenza outbreak? </w:t>
      </w:r>
    </w:p>
    <w:tbl>
      <w:tblPr>
        <w:tblW w:w="0" w:type="auto"/>
        <w:tblInd w:w="558" w:type="dxa"/>
        <w:tblLook w:val="04A0" w:firstRow="1" w:lastRow="0" w:firstColumn="1" w:lastColumn="0" w:noHBand="0" w:noVBand="1"/>
      </w:tblPr>
      <w:tblGrid>
        <w:gridCol w:w="367"/>
        <w:gridCol w:w="9371"/>
      </w:tblGrid>
      <w:tr w:rsidR="00006F46" w:rsidRPr="00006F46" w:rsidTr="005E7853">
        <w:tc>
          <w:tcPr>
            <w:tcW w:w="446" w:type="dxa"/>
          </w:tcPr>
          <w:p w:rsidR="00006F46" w:rsidRPr="00006F46" w:rsidRDefault="00006F46" w:rsidP="00006F46">
            <w:pPr>
              <w:autoSpaceDE w:val="0"/>
              <w:autoSpaceDN w:val="0"/>
              <w:adjustRightInd w:val="0"/>
              <w:rPr>
                <w:rFonts w:cs="Arial"/>
                <w:noProof/>
                <w:color w:val="000000"/>
                <w:sz w:val="20"/>
              </w:rPr>
            </w:pPr>
          </w:p>
        </w:tc>
        <w:tc>
          <w:tcPr>
            <w:tcW w:w="9814" w:type="dxa"/>
          </w:tcPr>
          <w:p w:rsidR="00006F46" w:rsidRPr="00006F46" w:rsidRDefault="00006F46" w:rsidP="00006F46">
            <w:pPr>
              <w:spacing w:line="360" w:lineRule="auto"/>
              <w:rPr>
                <w:rFonts w:cs="Arial"/>
                <w:color w:val="000000"/>
                <w:sz w:val="20"/>
              </w:rPr>
            </w:pPr>
            <w:r w:rsidRPr="00006F46">
              <w:rPr>
                <w:rFonts w:cs="Arial"/>
                <w:sz w:val="20"/>
              </w:rPr>
              <w:t>___________________________________________________________________________</w:t>
            </w:r>
            <w:r w:rsidRPr="00006F46">
              <w:rPr>
                <w:rFonts w:cs="Arial"/>
                <w:sz w:val="20"/>
              </w:rPr>
              <w:br/>
              <w:t>__________________________________________________________________________</w:t>
            </w:r>
            <w:r w:rsidR="005A2891">
              <w:rPr>
                <w:rFonts w:cs="Arial"/>
                <w:sz w:val="20"/>
              </w:rPr>
              <w:t>_</w:t>
            </w:r>
            <w:r w:rsidRPr="00006F46">
              <w:rPr>
                <w:rFonts w:cs="Arial"/>
                <w:sz w:val="20"/>
              </w:rPr>
              <w:br/>
              <w:t>___________________________________________________________________________</w:t>
            </w:r>
          </w:p>
        </w:tc>
      </w:tr>
    </w:tbl>
    <w:p w:rsidR="00006F46" w:rsidRPr="00006F46" w:rsidRDefault="00006F46" w:rsidP="00006F46"/>
    <w:p w:rsidR="004673A7" w:rsidRDefault="004673A7" w:rsidP="009A68FB">
      <w:pPr>
        <w:rPr>
          <w:sz w:val="16"/>
        </w:rPr>
        <w:sectPr w:rsidR="004673A7" w:rsidSect="008D3D25">
          <w:pgSz w:w="12240" w:h="15840" w:code="1"/>
          <w:pgMar w:top="720" w:right="1080" w:bottom="1080" w:left="1080" w:header="720" w:footer="720" w:gutter="0"/>
          <w:cols w:space="720"/>
          <w:formProt w:val="0"/>
          <w:docGrid w:linePitch="326"/>
        </w:sectPr>
      </w:pPr>
    </w:p>
    <w:p w:rsidR="001177C3" w:rsidRDefault="001177C3" w:rsidP="009A68FB">
      <w:pP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19"/>
            <w:bookmarkEnd w:id="20"/>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r w:rsidRPr="00E23424">
              <w:rPr>
                <w:rFonts w:cs="Arial"/>
                <w:b/>
              </w:rPr>
              <w:t>ARIZONA STATE UNIVERSITY</w:t>
            </w:r>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5E7853" w:rsidRDefault="001177C3" w:rsidP="001177C3">
            <w:pPr>
              <w:rPr>
                <w:rFonts w:cs="Arial"/>
                <w:sz w:val="20"/>
              </w:rPr>
            </w:pPr>
            <w:r w:rsidRPr="005E7853">
              <w:rPr>
                <w:rFonts w:cs="Arial"/>
                <w:b/>
                <w:sz w:val="20"/>
              </w:rPr>
              <w:t>Foreign persons who are non-residents for US Tax purposes do not complete the ASU Substitute W-9 form. Instead, complete IRS Form W-8 BEN</w:t>
            </w:r>
            <w:r w:rsidRPr="005E7853">
              <w:rPr>
                <w:rFonts w:cs="Arial"/>
                <w:sz w:val="20"/>
              </w:rPr>
              <w:t xml:space="preserve"> </w:t>
            </w:r>
            <w:r w:rsidRPr="005E7853">
              <w:rPr>
                <w:rFonts w:cs="Arial"/>
                <w:b/>
                <w:sz w:val="20"/>
              </w:rPr>
              <w:t>available at</w:t>
            </w:r>
            <w:r w:rsidRPr="005E7853">
              <w:rPr>
                <w:rFonts w:cs="Arial"/>
                <w:sz w:val="20"/>
              </w:rPr>
              <w:t xml:space="preserve">  </w:t>
            </w:r>
            <w:hyperlink r:id="rId31" w:history="1">
              <w:r w:rsidRPr="005E7853">
                <w:rPr>
                  <w:rStyle w:val="Hyperlink"/>
                  <w:rFonts w:cs="Arial"/>
                  <w:sz w:val="20"/>
                </w:rPr>
                <w:t>http://www.irs.gov/pub/irs-pdf/fw8ben.pdf</w:t>
              </w:r>
            </w:hyperlink>
            <w:r w:rsidRPr="005E7853">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5E7853" w:rsidRDefault="001177C3" w:rsidP="001177C3">
            <w:pPr>
              <w:rPr>
                <w:rFonts w:cs="Arial"/>
                <w:b/>
                <w:sz w:val="20"/>
              </w:rPr>
            </w:pPr>
            <w:r w:rsidRPr="005E7853">
              <w:rPr>
                <w:rFonts w:cs="Arial"/>
                <w:b/>
                <w:sz w:val="20"/>
              </w:rPr>
              <w:t>► Taxpayer Identification Number (TIN)</w:t>
            </w:r>
          </w:p>
        </w:tc>
        <w:tc>
          <w:tcPr>
            <w:tcW w:w="2504" w:type="dxa"/>
            <w:gridSpan w:val="6"/>
            <w:tcBorders>
              <w:top w:val="double" w:sz="4" w:space="0" w:color="auto"/>
            </w:tcBorders>
          </w:tcPr>
          <w:p w:rsidR="001177C3" w:rsidRPr="005E7853" w:rsidRDefault="001177C3" w:rsidP="001177C3">
            <w:pPr>
              <w:rPr>
                <w:rFonts w:cs="Arial"/>
                <w:sz w:val="20"/>
              </w:rPr>
            </w:pPr>
          </w:p>
          <w:p w:rsidR="001177C3" w:rsidRPr="005E7853" w:rsidRDefault="001177C3" w:rsidP="001177C3">
            <w:pPr>
              <w:rPr>
                <w:rFonts w:cs="Arial"/>
                <w:sz w:val="20"/>
              </w:rPr>
            </w:pPr>
            <w:r w:rsidRPr="005E7853">
              <w:rPr>
                <w:rFonts w:cs="Arial"/>
                <w:sz w:val="20"/>
              </w:rPr>
              <w:fldChar w:fldCharType="begin">
                <w:ffData>
                  <w:name w:val="Text1"/>
                  <w:enabled/>
                  <w:calcOnExit w:val="0"/>
                  <w:textInput/>
                </w:ffData>
              </w:fldChar>
            </w:r>
            <w:bookmarkStart w:id="48" w:name="Text1"/>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sz w:val="20"/>
              </w:rPr>
              <w:t> </w:t>
            </w:r>
            <w:r w:rsidRPr="005E7853">
              <w:rPr>
                <w:rFonts w:cs="Arial"/>
                <w:sz w:val="20"/>
              </w:rPr>
              <w:t> </w:t>
            </w:r>
            <w:r w:rsidRPr="005E7853">
              <w:rPr>
                <w:rFonts w:cs="Arial"/>
                <w:sz w:val="20"/>
              </w:rPr>
              <w:t> </w:t>
            </w:r>
            <w:r w:rsidRPr="005E7853">
              <w:rPr>
                <w:rFonts w:cs="Arial"/>
                <w:sz w:val="20"/>
              </w:rPr>
              <w:t> </w:t>
            </w:r>
            <w:r w:rsidRPr="005E7853">
              <w:rPr>
                <w:rFonts w:cs="Arial"/>
                <w:sz w:val="20"/>
              </w:rPr>
              <w:t> </w:t>
            </w:r>
            <w:r w:rsidRPr="005E7853">
              <w:rPr>
                <w:rFonts w:cs="Arial"/>
                <w:sz w:val="20"/>
              </w:rPr>
              <w:fldChar w:fldCharType="end"/>
            </w:r>
            <w:bookmarkEnd w:id="48"/>
          </w:p>
        </w:tc>
        <w:bookmarkStart w:id="49" w:name="Check1"/>
        <w:tc>
          <w:tcPr>
            <w:tcW w:w="3969" w:type="dxa"/>
            <w:gridSpan w:val="5"/>
            <w:tcBorders>
              <w:top w:val="double" w:sz="4" w:space="0" w:color="auto"/>
            </w:tcBorders>
          </w:tcPr>
          <w:p w:rsidR="001177C3" w:rsidRPr="005E7853" w:rsidRDefault="001177C3" w:rsidP="001177C3">
            <w:pPr>
              <w:rPr>
                <w:rFonts w:cs="Arial"/>
                <w:sz w:val="20"/>
              </w:rPr>
            </w:pPr>
            <w:r w:rsidRPr="005E7853">
              <w:rPr>
                <w:rFonts w:cs="Arial"/>
                <w:sz w:val="20"/>
              </w:rPr>
              <w:fldChar w:fldCharType="begin">
                <w:ffData>
                  <w:name w:val="Check1"/>
                  <w:enabled/>
                  <w:calcOnExit w:val="0"/>
                  <w:checkBox>
                    <w:sizeAuto/>
                    <w:default w:val="0"/>
                    <w:checked w:val="0"/>
                  </w:checkBox>
                </w:ffData>
              </w:fldChar>
            </w:r>
            <w:r w:rsidRPr="005E7853">
              <w:rPr>
                <w:rFonts w:cs="Arial"/>
                <w:sz w:val="20"/>
              </w:rPr>
              <w:instrText xml:space="preserve"> FORMCHECKBOX </w:instrText>
            </w:r>
            <w:r w:rsidRPr="005E7853">
              <w:rPr>
                <w:rFonts w:cs="Arial"/>
                <w:sz w:val="20"/>
              </w:rPr>
            </w:r>
            <w:r w:rsidRPr="005E7853">
              <w:rPr>
                <w:rFonts w:cs="Arial"/>
                <w:sz w:val="20"/>
              </w:rPr>
              <w:fldChar w:fldCharType="end"/>
            </w:r>
            <w:bookmarkEnd w:id="49"/>
            <w:r w:rsidRPr="005E7853">
              <w:rPr>
                <w:rFonts w:cs="Arial"/>
                <w:sz w:val="20"/>
              </w:rPr>
              <w:t xml:space="preserve"> Employer ID Number (EIN)</w:t>
            </w:r>
          </w:p>
          <w:bookmarkStart w:id="50" w:name="Check2"/>
          <w:p w:rsidR="001177C3" w:rsidRPr="005E7853" w:rsidRDefault="001177C3" w:rsidP="001177C3">
            <w:pPr>
              <w:rPr>
                <w:rFonts w:cs="Arial"/>
                <w:sz w:val="20"/>
              </w:rPr>
            </w:pPr>
            <w:r w:rsidRPr="005E7853">
              <w:rPr>
                <w:rFonts w:cs="Arial"/>
                <w:sz w:val="20"/>
              </w:rPr>
              <w:fldChar w:fldCharType="begin">
                <w:ffData>
                  <w:name w:val="Check2"/>
                  <w:enabled/>
                  <w:calcOnExit w:val="0"/>
                  <w:checkBox>
                    <w:sizeAuto/>
                    <w:default w:val="0"/>
                    <w:checked w:val="0"/>
                  </w:checkBox>
                </w:ffData>
              </w:fldChar>
            </w:r>
            <w:r w:rsidRPr="005E7853">
              <w:rPr>
                <w:rFonts w:cs="Arial"/>
                <w:sz w:val="20"/>
              </w:rPr>
              <w:instrText xml:space="preserve"> FORMCHECKBOX </w:instrText>
            </w:r>
            <w:r w:rsidRPr="005E7853">
              <w:rPr>
                <w:rFonts w:cs="Arial"/>
                <w:sz w:val="20"/>
              </w:rPr>
            </w:r>
            <w:r w:rsidRPr="005E7853">
              <w:rPr>
                <w:rFonts w:cs="Arial"/>
                <w:sz w:val="20"/>
              </w:rPr>
              <w:fldChar w:fldCharType="end"/>
            </w:r>
            <w:bookmarkEnd w:id="50"/>
            <w:r w:rsidRPr="005E7853">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5E7853" w:rsidRDefault="001177C3" w:rsidP="001177C3">
            <w:pPr>
              <w:rPr>
                <w:rFonts w:cs="Arial"/>
                <w:b/>
                <w:sz w:val="20"/>
              </w:rPr>
            </w:pPr>
            <w:r w:rsidRPr="005E7853">
              <w:rPr>
                <w:rFonts w:cs="Arial"/>
                <w:b/>
                <w:sz w:val="20"/>
              </w:rPr>
              <w:t>► LEGAL NAME:</w:t>
            </w:r>
          </w:p>
          <w:p w:rsidR="001177C3" w:rsidRPr="005E7853" w:rsidRDefault="001177C3" w:rsidP="001177C3">
            <w:pPr>
              <w:rPr>
                <w:rFonts w:cs="Arial"/>
                <w:b/>
                <w:sz w:val="20"/>
              </w:rPr>
            </w:pPr>
            <w:r w:rsidRPr="005E7853">
              <w:rPr>
                <w:rFonts w:cs="Arial"/>
                <w:color w:val="FF0000"/>
                <w:sz w:val="20"/>
              </w:rPr>
              <w:t>(must match TIN above)</w:t>
            </w:r>
          </w:p>
        </w:tc>
        <w:tc>
          <w:tcPr>
            <w:tcW w:w="8430" w:type="dxa"/>
            <w:gridSpan w:val="13"/>
            <w:vAlign w:val="center"/>
          </w:tcPr>
          <w:p w:rsidR="001177C3" w:rsidRPr="005E7853" w:rsidRDefault="001177C3" w:rsidP="001177C3">
            <w:pPr>
              <w:rPr>
                <w:rFonts w:cs="Arial"/>
                <w:b/>
                <w:sz w:val="20"/>
              </w:rPr>
            </w:pPr>
            <w:r w:rsidRPr="005E7853">
              <w:rPr>
                <w:rFonts w:cs="Arial"/>
                <w:b/>
                <w:sz w:val="20"/>
              </w:rPr>
              <w:fldChar w:fldCharType="begin">
                <w:ffData>
                  <w:name w:val="Text2"/>
                  <w:enabled/>
                  <w:calcOnExit w:val="0"/>
                  <w:textInput/>
                </w:ffData>
              </w:fldChar>
            </w:r>
            <w:bookmarkStart w:id="51" w:name="Text2"/>
            <w:r w:rsidRPr="005E7853">
              <w:rPr>
                <w:rFonts w:cs="Arial"/>
                <w:b/>
                <w:sz w:val="20"/>
              </w:rPr>
              <w:instrText xml:space="preserve"> FORMTEXT </w:instrText>
            </w:r>
            <w:r w:rsidRPr="005E7853">
              <w:rPr>
                <w:rFonts w:cs="Arial"/>
                <w:b/>
                <w:sz w:val="20"/>
              </w:rPr>
            </w:r>
            <w:r w:rsidRPr="005E7853">
              <w:rPr>
                <w:rFonts w:cs="Arial"/>
                <w:b/>
                <w:sz w:val="20"/>
              </w:rPr>
              <w:fldChar w:fldCharType="separate"/>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noProof/>
                <w:sz w:val="20"/>
              </w:rPr>
              <w:t> </w:t>
            </w:r>
            <w:r w:rsidRPr="005E7853">
              <w:rPr>
                <w:rFonts w:cs="Arial"/>
                <w:b/>
                <w:sz w:val="20"/>
              </w:rPr>
              <w:fldChar w:fldCharType="end"/>
            </w:r>
            <w:bookmarkEnd w:id="51"/>
          </w:p>
        </w:tc>
      </w:tr>
      <w:tr w:rsidR="001177C3" w:rsidRPr="00E23424" w:rsidTr="00985B32">
        <w:trPr>
          <w:gridAfter w:val="1"/>
          <w:wAfter w:w="7" w:type="dxa"/>
        </w:trPr>
        <w:tc>
          <w:tcPr>
            <w:tcW w:w="10811" w:type="dxa"/>
            <w:gridSpan w:val="18"/>
            <w:tcBorders>
              <w:bottom w:val="single" w:sz="4" w:space="0" w:color="auto"/>
            </w:tcBorders>
          </w:tcPr>
          <w:p w:rsidR="001177C3" w:rsidRPr="005E7853" w:rsidRDefault="001177C3" w:rsidP="001177C3">
            <w:pPr>
              <w:rPr>
                <w:rFonts w:cs="Arial"/>
                <w:sz w:val="20"/>
              </w:rPr>
            </w:pPr>
            <w:r w:rsidRPr="005E7853">
              <w:rPr>
                <w:rFonts w:cs="Arial"/>
                <w:sz w:val="20"/>
              </w:rPr>
              <w:t xml:space="preserve">Are you doing business in Arizona for purposes of sales/use tax collection and remittance?  </w:t>
            </w:r>
            <w:bookmarkStart w:id="52" w:name="Check3"/>
            <w:r w:rsidRPr="005E7853">
              <w:rPr>
                <w:rFonts w:cs="Arial"/>
                <w:b/>
                <w:sz w:val="20"/>
              </w:rPr>
              <w:fldChar w:fldCharType="begin">
                <w:ffData>
                  <w:name w:val="Check3"/>
                  <w:enabled/>
                  <w:calcOnExit w:val="0"/>
                  <w:checkBox>
                    <w:sizeAuto/>
                    <w:default w:val="0"/>
                    <w:checked w:val="0"/>
                  </w:checkBox>
                </w:ffData>
              </w:fldChar>
            </w:r>
            <w:r w:rsidRPr="005E7853">
              <w:rPr>
                <w:rFonts w:cs="Arial"/>
                <w:b/>
                <w:sz w:val="20"/>
              </w:rPr>
              <w:instrText xml:space="preserve"> FORMCHECKBOX </w:instrText>
            </w:r>
            <w:r w:rsidRPr="005E7853">
              <w:rPr>
                <w:rFonts w:cs="Arial"/>
                <w:b/>
                <w:sz w:val="20"/>
              </w:rPr>
            </w:r>
            <w:r w:rsidRPr="005E7853">
              <w:rPr>
                <w:rFonts w:cs="Arial"/>
                <w:b/>
                <w:sz w:val="20"/>
              </w:rPr>
              <w:fldChar w:fldCharType="end"/>
            </w:r>
            <w:bookmarkEnd w:id="52"/>
            <w:r w:rsidRPr="005E7853">
              <w:rPr>
                <w:rFonts w:cs="Arial"/>
                <w:sz w:val="20"/>
              </w:rPr>
              <w:t xml:space="preserve">Yes    </w:t>
            </w:r>
            <w:r w:rsidRPr="005E7853">
              <w:rPr>
                <w:rFonts w:cs="Arial"/>
                <w:b/>
                <w:sz w:val="20"/>
              </w:rPr>
              <w:t xml:space="preserve"> </w:t>
            </w:r>
            <w:bookmarkStart w:id="53" w:name="Check4"/>
            <w:r w:rsidRPr="005E7853">
              <w:rPr>
                <w:rFonts w:cs="Arial"/>
                <w:b/>
                <w:sz w:val="20"/>
              </w:rPr>
              <w:fldChar w:fldCharType="begin">
                <w:ffData>
                  <w:name w:val="Check4"/>
                  <w:enabled/>
                  <w:calcOnExit w:val="0"/>
                  <w:checkBox>
                    <w:sizeAuto/>
                    <w:default w:val="0"/>
                  </w:checkBox>
                </w:ffData>
              </w:fldChar>
            </w:r>
            <w:r w:rsidRPr="005E7853">
              <w:rPr>
                <w:rFonts w:cs="Arial"/>
                <w:b/>
                <w:sz w:val="20"/>
              </w:rPr>
              <w:instrText xml:space="preserve"> FORMCHECKBOX </w:instrText>
            </w:r>
            <w:r w:rsidRPr="005E7853">
              <w:rPr>
                <w:rFonts w:cs="Arial"/>
                <w:b/>
                <w:sz w:val="20"/>
              </w:rPr>
            </w:r>
            <w:r w:rsidRPr="005E7853">
              <w:rPr>
                <w:rFonts w:cs="Arial"/>
                <w:b/>
                <w:sz w:val="20"/>
              </w:rPr>
              <w:fldChar w:fldCharType="end"/>
            </w:r>
            <w:bookmarkEnd w:id="53"/>
            <w:r w:rsidRPr="005E7853">
              <w:rPr>
                <w:rFonts w:cs="Arial"/>
                <w:sz w:val="20"/>
              </w:rPr>
              <w:t xml:space="preserve"> No</w:t>
            </w:r>
            <w:r w:rsidRPr="005E7853">
              <w:rPr>
                <w:rFonts w:cs="Arial"/>
                <w:sz w:val="20"/>
              </w:rPr>
              <w:br/>
            </w:r>
          </w:p>
          <w:p w:rsidR="001177C3" w:rsidRPr="005E7853" w:rsidRDefault="001177C3" w:rsidP="001177C3">
            <w:pPr>
              <w:rPr>
                <w:rFonts w:cs="Arial"/>
                <w:sz w:val="20"/>
              </w:rPr>
            </w:pPr>
            <w:r w:rsidRPr="005E7853">
              <w:rPr>
                <w:rFonts w:cs="Arial"/>
                <w:sz w:val="20"/>
              </w:rPr>
              <w:t>If “Yes” please provide Arizona License #</w:t>
            </w:r>
            <w:r w:rsidRPr="005E7853">
              <w:rPr>
                <w:rFonts w:cs="Arial"/>
                <w:sz w:val="20"/>
              </w:rPr>
              <w:fldChar w:fldCharType="begin">
                <w:ffData>
                  <w:name w:val="Text3"/>
                  <w:enabled/>
                  <w:calcOnExit w:val="0"/>
                  <w:textInput/>
                </w:ffData>
              </w:fldChar>
            </w:r>
            <w:bookmarkStart w:id="54" w:name="Text3"/>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4"/>
            <w:r w:rsidR="005E7853">
              <w:rPr>
                <w:rFonts w:cs="Arial"/>
                <w:sz w:val="20"/>
              </w:rPr>
              <w:t xml:space="preserve">                      </w:t>
            </w:r>
            <w:r w:rsidRPr="005E7853">
              <w:rPr>
                <w:rFonts w:cs="Arial"/>
                <w:sz w:val="20"/>
              </w:rPr>
              <w:t xml:space="preserve">and sales/use tax rate charged </w:t>
            </w:r>
            <w:r w:rsidRPr="005E7853">
              <w:rPr>
                <w:rFonts w:cs="Arial"/>
                <w:sz w:val="20"/>
              </w:rPr>
              <w:fldChar w:fldCharType="begin">
                <w:ffData>
                  <w:name w:val="Text4"/>
                  <w:enabled/>
                  <w:calcOnExit w:val="0"/>
                  <w:textInput/>
                </w:ffData>
              </w:fldChar>
            </w:r>
            <w:bookmarkStart w:id="55" w:name="Text4"/>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5"/>
            <w:r w:rsidRPr="005E7853">
              <w:rPr>
                <w:rFonts w:cs="Arial"/>
                <w:sz w:val="20"/>
              </w:rPr>
              <w:t xml:space="preserve">%    DUNS# </w:t>
            </w:r>
            <w:r w:rsidRPr="005E7853">
              <w:rPr>
                <w:rFonts w:cs="Arial"/>
                <w:sz w:val="20"/>
              </w:rPr>
              <w:fldChar w:fldCharType="begin">
                <w:ffData>
                  <w:name w:val="Text5"/>
                  <w:enabled/>
                  <w:calcOnExit w:val="0"/>
                  <w:textInput/>
                </w:ffData>
              </w:fldChar>
            </w:r>
            <w:bookmarkStart w:id="56" w:name="Text5"/>
            <w:r w:rsidRPr="005E7853">
              <w:rPr>
                <w:rFonts w:cs="Arial"/>
                <w:sz w:val="20"/>
              </w:rPr>
              <w:instrText xml:space="preserve"> FORMTEXT </w:instrText>
            </w:r>
            <w:r w:rsidRPr="005E7853">
              <w:rPr>
                <w:rFonts w:cs="Arial"/>
                <w:sz w:val="20"/>
              </w:rPr>
            </w:r>
            <w:r w:rsidRPr="005E7853">
              <w:rPr>
                <w:rFonts w:cs="Arial"/>
                <w:sz w:val="20"/>
              </w:rPr>
              <w:fldChar w:fldCharType="separate"/>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noProof/>
                <w:sz w:val="20"/>
              </w:rPr>
              <w:t> </w:t>
            </w:r>
            <w:r w:rsidRPr="005E7853">
              <w:rPr>
                <w:rFonts w:cs="Arial"/>
                <w:sz w:val="20"/>
              </w:rPr>
              <w:fldChar w:fldCharType="end"/>
            </w:r>
            <w:bookmarkEnd w:id="56"/>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6"/>
                  <w:enabled/>
                  <w:calcOnExit w:val="0"/>
                  <w:textInput/>
                </w:ffData>
              </w:fldChar>
            </w:r>
            <w:bookmarkStart w:id="57" w:name="Text6"/>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7"/>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7"/>
                  <w:enabled/>
                  <w:calcOnExit w:val="0"/>
                  <w:textInput/>
                </w:ffData>
              </w:fldChar>
            </w:r>
            <w:bookmarkStart w:id="58" w:name="Text7"/>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8"/>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8"/>
                  <w:enabled/>
                  <w:calcOnExit w:val="0"/>
                  <w:textInput/>
                </w:ffData>
              </w:fldChar>
            </w:r>
            <w:bookmarkStart w:id="59" w:name="Text8"/>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59"/>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1177C3"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0" w:name="Text9"/>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0"/>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1" w:name="Text10"/>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1"/>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2" w:name="Text11"/>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2"/>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3" w:name="Check5"/>
            <w:r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Pr="001177C3">
              <w:rPr>
                <w:b/>
                <w:sz w:val="20"/>
              </w:rPr>
            </w:r>
            <w:r w:rsidRPr="001177C3">
              <w:rPr>
                <w:b/>
                <w:sz w:val="20"/>
              </w:rPr>
              <w:fldChar w:fldCharType="end"/>
            </w:r>
            <w:bookmarkEnd w:id="63"/>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2"/>
                  <w:enabled/>
                  <w:calcOnExit w:val="0"/>
                  <w:textInput/>
                </w:ffData>
              </w:fldChar>
            </w:r>
            <w:bookmarkStart w:id="64" w:name="Text12"/>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4"/>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3"/>
                  <w:enabled/>
                  <w:calcOnExit w:val="0"/>
                  <w:textInput/>
                </w:ffData>
              </w:fldChar>
            </w:r>
            <w:bookmarkStart w:id="65" w:name="Text13"/>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5"/>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4"/>
                  <w:enabled/>
                  <w:calcOnExit w:val="0"/>
                  <w:textInput/>
                </w:ffData>
              </w:fldChar>
            </w:r>
            <w:bookmarkStart w:id="66" w:name="Text14"/>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6"/>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Pr="00E23424">
              <w:rPr>
                <w:rFonts w:cs="Arial"/>
                <w:b/>
                <w:sz w:val="18"/>
                <w:szCs w:val="18"/>
              </w:rPr>
              <w:fldChar w:fldCharType="begin">
                <w:ffData>
                  <w:name w:val="Text15"/>
                  <w:enabled/>
                  <w:calcOnExit w:val="0"/>
                  <w:textInput/>
                </w:ffData>
              </w:fldChar>
            </w:r>
            <w:bookmarkStart w:id="67" w:name="Text15"/>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7"/>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68" w:name="Text16"/>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8"/>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69" w:name="Text17"/>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9"/>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0"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0"/>
            <w:r w:rsidRPr="00E23424">
              <w:rPr>
                <w:rFonts w:cs="Arial"/>
                <w:sz w:val="20"/>
              </w:rPr>
              <w:t xml:space="preserve">  </w:t>
            </w:r>
            <w:r w:rsidRPr="00E23424">
              <w:rPr>
                <w:rFonts w:cs="Arial"/>
                <w:sz w:val="16"/>
                <w:szCs w:val="16"/>
              </w:rPr>
              <w:t xml:space="preserve">Individual (not a business) </w:t>
            </w:r>
          </w:p>
        </w:tc>
        <w:bookmarkStart w:id="71" w:name="Check7"/>
        <w:tc>
          <w:tcPr>
            <w:tcW w:w="2162"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1"/>
            <w:r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2" w:name="Check8"/>
        <w:tc>
          <w:tcPr>
            <w:tcW w:w="2162" w:type="dxa"/>
            <w:gridSpan w:val="4"/>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2"/>
            <w:r w:rsidR="005E7853">
              <w:rPr>
                <w:rFonts w:cs="Arial"/>
                <w:sz w:val="16"/>
                <w:szCs w:val="16"/>
              </w:rPr>
              <w:t xml:space="preserve">  </w:t>
            </w:r>
            <w:r w:rsidRPr="00E23424">
              <w:rPr>
                <w:rFonts w:cs="Arial"/>
                <w:sz w:val="16"/>
                <w:szCs w:val="16"/>
              </w:rPr>
              <w:t>Corporation (NOT providing health care, medical or legal services)</w:t>
            </w:r>
          </w:p>
        </w:tc>
        <w:bookmarkStart w:id="73" w:name="Check9"/>
        <w:tc>
          <w:tcPr>
            <w:tcW w:w="2162" w:type="dxa"/>
            <w:gridSpan w:val="5"/>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Pr="00E23424">
              <w:rPr>
                <w:rFonts w:cs="Arial"/>
                <w:sz w:val="20"/>
              </w:rPr>
              <w:t xml:space="preserve">  </w:t>
            </w:r>
            <w:r w:rsidRPr="00E23424">
              <w:rPr>
                <w:rFonts w:cs="Arial"/>
                <w:sz w:val="16"/>
                <w:szCs w:val="16"/>
              </w:rPr>
              <w:t xml:space="preserve">Corporation (providing health care, medical or legal services)  </w:t>
            </w:r>
          </w:p>
        </w:tc>
        <w:bookmarkStart w:id="74" w:name="Check10"/>
        <w:tc>
          <w:tcPr>
            <w:tcW w:w="2170"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Pr="00E23424">
              <w:rPr>
                <w:rFonts w:cs="Arial"/>
                <w:sz w:val="20"/>
              </w:rPr>
              <w:t xml:space="preserve">  </w:t>
            </w:r>
            <w:r w:rsidRPr="00E23424">
              <w:rPr>
                <w:rFonts w:cs="Arial"/>
                <w:sz w:val="16"/>
                <w:szCs w:val="16"/>
              </w:rPr>
              <w:t>Partnership, LLP</w:t>
            </w:r>
            <w:r w:rsidR="00985B32">
              <w:rPr>
                <w:rFonts w:cs="Arial"/>
                <w:sz w:val="16"/>
                <w:szCs w:val="16"/>
              </w:rPr>
              <w:t xml:space="preserve"> or partnership organized as LLC or PLLC</w:t>
            </w:r>
          </w:p>
        </w:tc>
      </w:tr>
      <w:bookmarkStart w:id="75" w:name="Check16"/>
      <w:tr w:rsidR="00985B32" w:rsidRPr="00E23424" w:rsidTr="00985B32">
        <w:tc>
          <w:tcPr>
            <w:tcW w:w="2178"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Pr="00E23424">
              <w:rPr>
                <w:rFonts w:cs="Arial"/>
                <w:sz w:val="20"/>
              </w:rPr>
              <w:t xml:space="preserve">  </w:t>
            </w:r>
            <w:r w:rsidRPr="00E23424">
              <w:rPr>
                <w:rFonts w:cs="Arial"/>
                <w:sz w:val="16"/>
                <w:szCs w:val="16"/>
              </w:rPr>
              <w:t xml:space="preserve">The US or any of its political subdivisions or instrumentalities </w:t>
            </w:r>
          </w:p>
        </w:tc>
        <w:bookmarkStart w:id="76" w:name="Check15"/>
        <w:tc>
          <w:tcPr>
            <w:tcW w:w="2160" w:type="dxa"/>
            <w:gridSpan w:val="3"/>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Pr="00E23424">
              <w:rPr>
                <w:rFonts w:cs="Arial"/>
                <w:sz w:val="20"/>
              </w:rPr>
              <w:t xml:space="preserve">  </w:t>
            </w:r>
            <w:r w:rsidRPr="00E23424">
              <w:rPr>
                <w:rFonts w:cs="Arial"/>
                <w:sz w:val="16"/>
                <w:szCs w:val="16"/>
              </w:rPr>
              <w:t>A state, a possession of the US, or any of their political subdivisions or instrumentalities)</w:t>
            </w:r>
          </w:p>
        </w:tc>
        <w:bookmarkStart w:id="77" w:name="Check14"/>
        <w:tc>
          <w:tcPr>
            <w:tcW w:w="2160"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Pr="00E23424">
              <w:rPr>
                <w:rFonts w:cs="Arial"/>
                <w:sz w:val="20"/>
              </w:rPr>
              <w:t xml:space="preserve">  </w:t>
            </w:r>
            <w:r w:rsidRPr="00E23424">
              <w:rPr>
                <w:rFonts w:cs="Arial"/>
                <w:sz w:val="16"/>
                <w:szCs w:val="16"/>
              </w:rPr>
              <w:t xml:space="preserve">Tax-exempt organizations under IRC §501 </w:t>
            </w:r>
          </w:p>
        </w:tc>
        <w:bookmarkStart w:id="78" w:name="Check13"/>
        <w:tc>
          <w:tcPr>
            <w:tcW w:w="2160" w:type="dxa"/>
            <w:gridSpan w:val="5"/>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Pr="00E23424">
              <w:rPr>
                <w:rFonts w:cs="Arial"/>
                <w:sz w:val="20"/>
              </w:rPr>
              <w:t xml:space="preserve">  </w:t>
            </w:r>
            <w:r w:rsidRPr="00E23424">
              <w:rPr>
                <w:rFonts w:cs="Arial"/>
                <w:sz w:val="16"/>
                <w:szCs w:val="16"/>
              </w:rPr>
              <w:t xml:space="preserve">An international organization or any of its agencies or instrumentalities </w:t>
            </w:r>
          </w:p>
        </w:tc>
        <w:bookmarkStart w:id="79" w:name="Check11"/>
        <w:tc>
          <w:tcPr>
            <w:tcW w:w="2160" w:type="dxa"/>
            <w:gridSpan w:val="3"/>
            <w:tcBorders>
              <w:bottom w:val="single" w:sz="4" w:space="0" w:color="auto"/>
            </w:tcBorders>
            <w:shd w:val="clear" w:color="auto" w:fill="auto"/>
          </w:tcPr>
          <w:p w:rsidR="00985B32" w:rsidRPr="00E23424" w:rsidRDefault="00985B32"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Pr="00E23424">
              <w:rPr>
                <w:rFonts w:cs="Arial"/>
                <w:sz w:val="20"/>
              </w:rPr>
              <w:t xml:space="preserve">  </w:t>
            </w:r>
            <w:r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I am a U.S. person (including a resident alien).</w:t>
            </w:r>
          </w:p>
          <w:p w:rsidR="001177C3" w:rsidRPr="00E23424" w:rsidRDefault="001177C3" w:rsidP="001177C3">
            <w:pPr>
              <w:rPr>
                <w:sz w:val="16"/>
                <w:szCs w:val="16"/>
              </w:rPr>
            </w:pPr>
            <w:r w:rsidRPr="00E23424">
              <w:rPr>
                <w:sz w:val="16"/>
                <w:szCs w:val="16"/>
              </w:rPr>
              <w:t>Certification instructions: You must cross out item 2 above if you have been notified by the IRS that you are currently subject to backup withholding because you have failed to report all interest and dividen</w:t>
            </w:r>
            <w:r w:rsidR="005E7853">
              <w:rPr>
                <w:sz w:val="16"/>
                <w:szCs w:val="16"/>
              </w:rPr>
              <w:t xml:space="preserve">ds on your tax return. </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Signature of U.S.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Pr="00E23424">
              <w:rPr>
                <w:sz w:val="16"/>
                <w:szCs w:val="16"/>
              </w:rPr>
              <w:fldChar w:fldCharType="begin">
                <w:ffData>
                  <w:name w:val="Text18"/>
                  <w:enabled/>
                  <w:calcOnExit w:val="0"/>
                  <w:textInput/>
                </w:ffData>
              </w:fldChar>
            </w:r>
            <w:bookmarkStart w:id="80" w:name="Text18"/>
            <w:r w:rsidRPr="00E23424">
              <w:rPr>
                <w:sz w:val="16"/>
                <w:szCs w:val="16"/>
              </w:rPr>
              <w:instrText xml:space="preserve"> FORMTEXT </w:instrText>
            </w:r>
            <w:r w:rsidRPr="00E23424">
              <w:rPr>
                <w:sz w:val="16"/>
                <w:szCs w:val="16"/>
              </w:rPr>
            </w:r>
            <w:r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sz w:val="16"/>
                <w:szCs w:val="16"/>
              </w:rPr>
              <w:fldChar w:fldCharType="end"/>
            </w:r>
            <w:bookmarkEnd w:id="80"/>
          </w:p>
        </w:tc>
      </w:tr>
    </w:tbl>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5E7853">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5E7853">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Pr="0048433D">
              <w:rPr>
                <w:b/>
                <w:bCs/>
                <w:sz w:val="20"/>
              </w:rPr>
              <w:fldChar w:fldCharType="begin">
                <w:ffData>
                  <w:name w:val="Text20"/>
                  <w:enabled/>
                  <w:calcOnExit w:val="0"/>
                  <w:textInput/>
                </w:ffData>
              </w:fldChar>
            </w:r>
            <w:bookmarkStart w:id="81" w:name="Text20"/>
            <w:r w:rsidRPr="0048433D">
              <w:rPr>
                <w:b/>
                <w:bCs/>
                <w:sz w:val="20"/>
              </w:rPr>
              <w:instrText xml:space="preserve"> FORMTEXT </w:instrText>
            </w:r>
            <w:r w:rsidRPr="0048433D">
              <w:rPr>
                <w:b/>
                <w:bCs/>
                <w:sz w:val="20"/>
              </w:rPr>
            </w:r>
            <w:r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sz w:val="20"/>
              </w:rPr>
              <w:fldChar w:fldCharType="end"/>
            </w:r>
            <w:bookmarkEnd w:id="81"/>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1177C3" w:rsidP="001177C3">
            <w:pPr>
              <w:rPr>
                <w:b/>
                <w:i/>
                <w:color w:val="FF0000"/>
                <w:sz w:val="20"/>
              </w:rPr>
            </w:pPr>
            <w:r w:rsidRPr="0048433D">
              <w:rPr>
                <w:b/>
                <w:bCs/>
                <w:sz w:val="20"/>
              </w:rPr>
              <w:t xml:space="preserve">SECTION 1  -   </w:t>
            </w:r>
            <w:r w:rsidRPr="0048433D">
              <w:rPr>
                <w:b/>
                <w:sz w:val="20"/>
              </w:rPr>
              <w:t>FEDERAL INFORMATION</w:t>
            </w:r>
            <w:r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Pr="0048433D">
              <w:rPr>
                <w:sz w:val="20"/>
              </w:rPr>
              <w:t xml:space="preserve">   - See definitions on link below.</w:t>
            </w:r>
            <w:r w:rsidRPr="0048433D">
              <w:rPr>
                <w:sz w:val="20"/>
              </w:rPr>
              <w:br/>
              <w:t>(S.B.A. Small Business definition FAR 19.001 and size standards FAR 19.102</w:t>
            </w:r>
            <w:proofErr w:type="gramStart"/>
            <w:r w:rsidRPr="0048433D">
              <w:rPr>
                <w:sz w:val="20"/>
              </w:rPr>
              <w:t xml:space="preserve">)  </w:t>
            </w:r>
            <w:proofErr w:type="gramEnd"/>
            <w:r w:rsidRPr="0048433D">
              <w:rPr>
                <w:sz w:val="20"/>
              </w:rPr>
              <w:br/>
            </w:r>
            <w:hyperlink r:id="rId32"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1177C3" w:rsidP="001177C3">
            <w:pPr>
              <w:jc w:val="center"/>
              <w:rPr>
                <w:sz w:val="20"/>
              </w:rPr>
            </w:pPr>
            <w:r w:rsidRPr="001A1291">
              <w:rPr>
                <w:sz w:val="20"/>
              </w:rPr>
              <w:fldChar w:fldCharType="begin">
                <w:ffData>
                  <w:name w:val="Check28"/>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1177C3" w:rsidP="001177C3">
            <w:pPr>
              <w:jc w:val="center"/>
              <w:rPr>
                <w:sz w:val="20"/>
              </w:rPr>
            </w:pPr>
            <w:r w:rsidRPr="001A1291">
              <w:rPr>
                <w:sz w:val="20"/>
              </w:rPr>
              <w:fldChar w:fldCharType="begin">
                <w:ffData>
                  <w:name w:val="Check29"/>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1177C3" w:rsidP="001177C3">
            <w:pPr>
              <w:jc w:val="center"/>
              <w:rPr>
                <w:sz w:val="20"/>
              </w:rPr>
            </w:pPr>
            <w:r w:rsidRPr="0048433D">
              <w:rPr>
                <w:sz w:val="20"/>
              </w:rPr>
              <w:fldChar w:fldCharType="begin">
                <w:ffData>
                  <w:name w:val="Check31"/>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82" w:name="Check30"/>
            <w:r w:rsidRPr="001A1291">
              <w:rPr>
                <w:sz w:val="20"/>
              </w:rPr>
              <w:t>Veteran Owned (VO)</w:t>
            </w:r>
          </w:p>
          <w:p w:rsidR="001177C3" w:rsidRPr="001A1291" w:rsidRDefault="001177C3" w:rsidP="001177C3">
            <w:pPr>
              <w:jc w:val="center"/>
              <w:rPr>
                <w:sz w:val="20"/>
              </w:rPr>
            </w:pPr>
            <w:r w:rsidRPr="001A1291">
              <w:rPr>
                <w:sz w:val="20"/>
              </w:rPr>
              <w:fldChar w:fldCharType="begin">
                <w:ffData>
                  <w:name w:val="Check32"/>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3" w:name="Check31"/>
            <w:bookmarkEnd w:id="82"/>
            <w:r w:rsidRPr="001A1291">
              <w:rPr>
                <w:sz w:val="20"/>
              </w:rPr>
              <w:t>Minority Institution (MI)</w:t>
            </w:r>
          </w:p>
          <w:p w:rsidR="001177C3" w:rsidRPr="001A1291" w:rsidRDefault="001177C3" w:rsidP="001177C3">
            <w:pPr>
              <w:jc w:val="center"/>
              <w:rPr>
                <w:sz w:val="20"/>
              </w:rPr>
            </w:pPr>
            <w:r w:rsidRPr="001A1291">
              <w:rPr>
                <w:sz w:val="20"/>
              </w:rPr>
              <w:fldChar w:fldCharType="begin">
                <w:ffData>
                  <w:name w:val="Check30"/>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4" w:name="Check32"/>
            <w:bookmarkEnd w:id="83"/>
            <w:r w:rsidRPr="0048433D">
              <w:rPr>
                <w:sz w:val="20"/>
              </w:rPr>
              <w:t>HUB Zone (HZ)</w:t>
            </w:r>
          </w:p>
          <w:bookmarkStart w:id="85" w:name="Check33"/>
          <w:p w:rsidR="001177C3" w:rsidRPr="0048433D" w:rsidRDefault="001177C3" w:rsidP="001177C3">
            <w:pPr>
              <w:jc w:val="center"/>
              <w:rPr>
                <w:sz w:val="20"/>
              </w:rPr>
            </w:pPr>
            <w:r w:rsidRPr="0048433D">
              <w:rPr>
                <w:sz w:val="20"/>
              </w:rPr>
              <w:fldChar w:fldCharType="begin">
                <w:ffData>
                  <w:name w:val="Check33"/>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4"/>
            <w:bookmarkEnd w:id="85"/>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6" w:name="Check35"/>
            <w:r>
              <w:fldChar w:fldCharType="begin">
                <w:ffData>
                  <w:name w:val="Check35"/>
                  <w:enabled/>
                  <w:calcOnExit w:val="0"/>
                  <w:checkBox>
                    <w:sizeAuto/>
                    <w:default w:val="0"/>
                  </w:checkBox>
                </w:ffData>
              </w:fldChar>
            </w:r>
            <w:r>
              <w:instrText xml:space="preserve"> FORMCHECKBOX </w:instrText>
            </w:r>
            <w:r>
              <w:fldChar w:fldCharType="end"/>
            </w:r>
            <w:bookmarkEnd w:id="86"/>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87" w:name="Check36"/>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7"/>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5E7853" w:rsidP="005E7853">
            <w:pPr>
              <w:jc w:val="both"/>
              <w:rPr>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of program eligibility</w:t>
            </w:r>
            <w:r>
              <w:rPr>
                <w:rFonts w:cs="Arial"/>
                <w:sz w:val="20"/>
              </w:rPr>
              <w:t xml:space="preserve">,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r w:rsidR="001177C3" w:rsidRPr="0048433D">
              <w:rPr>
                <w:rFonts w:cs="Arial"/>
                <w:sz w:val="20"/>
              </w:rPr>
              <w:br/>
            </w: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3"/>
                  <w:enabled/>
                  <w:calcOnExit w:val="0"/>
                  <w:textInput/>
                </w:ffData>
              </w:fldChar>
            </w:r>
            <w:bookmarkStart w:id="88" w:name="Text23"/>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88"/>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4"/>
                  <w:enabled/>
                  <w:calcOnExit w:val="0"/>
                  <w:textInput/>
                </w:ffData>
              </w:fldChar>
            </w:r>
            <w:bookmarkStart w:id="89" w:name="Text24"/>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89"/>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F11467" w:rsidP="001177C3">
            <w:pPr>
              <w:rPr>
                <w:sz w:val="20"/>
              </w:rPr>
            </w:pPr>
            <w:r>
              <w:rPr>
                <w:sz w:val="20"/>
              </w:rPr>
              <w:t>Kevin  Hall</w:t>
            </w:r>
          </w:p>
        </w:tc>
        <w:tc>
          <w:tcPr>
            <w:tcW w:w="2760" w:type="dxa"/>
            <w:gridSpan w:val="4"/>
          </w:tcPr>
          <w:p w:rsidR="001177C3" w:rsidRPr="00E23424" w:rsidRDefault="001177C3" w:rsidP="00F11467">
            <w:pPr>
              <w:rPr>
                <w:sz w:val="20"/>
              </w:rPr>
            </w:pPr>
            <w:r w:rsidRPr="00E23424">
              <w:rPr>
                <w:sz w:val="20"/>
              </w:rPr>
              <w:t>Phone:</w:t>
            </w:r>
            <w:r w:rsidRPr="00E23424">
              <w:rPr>
                <w:sz w:val="20"/>
              </w:rPr>
              <w:br/>
            </w:r>
            <w:r w:rsidR="00F11467">
              <w:rPr>
                <w:sz w:val="20"/>
              </w:rPr>
              <w:t>480-965-8049</w:t>
            </w:r>
          </w:p>
        </w:tc>
        <w:tc>
          <w:tcPr>
            <w:tcW w:w="2760" w:type="dxa"/>
            <w:gridSpan w:val="3"/>
          </w:tcPr>
          <w:p w:rsidR="001177C3" w:rsidRPr="0048433D" w:rsidRDefault="001177C3" w:rsidP="00F11467">
            <w:pPr>
              <w:rPr>
                <w:sz w:val="20"/>
              </w:rPr>
            </w:pPr>
            <w:r w:rsidRPr="0048433D">
              <w:rPr>
                <w:sz w:val="20"/>
              </w:rPr>
              <w:t>Fax:</w:t>
            </w:r>
            <w:r w:rsidRPr="0048433D">
              <w:rPr>
                <w:sz w:val="20"/>
              </w:rPr>
              <w:br/>
            </w:r>
            <w:r w:rsidR="00F11467">
              <w:rPr>
                <w:sz w:val="20"/>
              </w:rPr>
              <w:t>480-965-2234</w:t>
            </w:r>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5E7853">
        <w:rPr>
          <w:rStyle w:val="Strong"/>
          <w:rFonts w:cs="Arial"/>
          <w:sz w:val="16"/>
          <w:szCs w:val="16"/>
        </w:rPr>
        <w:t xml:space="preserve">niversity (ASU) is fulfilling a </w:t>
      </w:r>
      <w:r w:rsidRPr="0048433D">
        <w:rPr>
          <w:rStyle w:val="Strong"/>
          <w:rFonts w:cs="Arial"/>
          <w:sz w:val="16"/>
          <w:szCs w:val="16"/>
        </w:rPr>
        <w:t>mandate associated with state ag</w:t>
      </w:r>
      <w:r w:rsidR="005E7853">
        <w:rPr>
          <w:rStyle w:val="Strong"/>
          <w:rFonts w:cs="Arial"/>
          <w:sz w:val="16"/>
          <w:szCs w:val="16"/>
        </w:rPr>
        <w:t>encies increasing procurements</w:t>
      </w:r>
      <w:proofErr w:type="gramStart"/>
      <w:r w:rsidR="005E7853">
        <w:rPr>
          <w:rStyle w:val="Strong"/>
          <w:rFonts w:cs="Arial"/>
          <w:sz w:val="16"/>
          <w:szCs w:val="16"/>
        </w:rPr>
        <w:t>  rom</w:t>
      </w:r>
      <w:proofErr w:type="gramEnd"/>
      <w:r w:rsidR="005E7853">
        <w:rPr>
          <w:rStyle w:val="Strong"/>
          <w:rFonts w:cs="Arial"/>
          <w:sz w:val="16"/>
          <w:szCs w:val="16"/>
        </w:rPr>
        <w:t xml:space="preserve"> Arizona Small </w:t>
      </w:r>
      <w:r w:rsidRPr="0048433D">
        <w:rPr>
          <w:rStyle w:val="Strong"/>
          <w:rFonts w:cs="Arial"/>
          <w:sz w:val="16"/>
          <w:szCs w:val="16"/>
        </w:rPr>
        <w:t>and Diverse Businesses.</w:t>
      </w:r>
    </w:p>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4673A7">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BB" w:rsidRDefault="007259BB">
      <w:r>
        <w:separator/>
      </w:r>
    </w:p>
  </w:endnote>
  <w:endnote w:type="continuationSeparator" w:id="0">
    <w:p w:rsidR="007259BB" w:rsidRDefault="0072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BB" w:rsidRDefault="007259BB" w:rsidP="00C86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59BB" w:rsidRDefault="00725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BB" w:rsidRPr="000939BF" w:rsidRDefault="007259BB">
    <w:pPr>
      <w:pStyle w:val="Footer"/>
      <w:rPr>
        <w:sz w:val="16"/>
        <w:szCs w:val="16"/>
      </w:rPr>
    </w:pPr>
    <w:r>
      <w:rPr>
        <w:sz w:val="20"/>
        <w:lang w:val="en-US"/>
      </w:rPr>
      <w:t>031401</w:t>
    </w:r>
    <w:proofErr w:type="gramStart"/>
    <w:r>
      <w:rPr>
        <w:sz w:val="16"/>
        <w:szCs w:val="16"/>
      </w:rPr>
      <w:t>.</w:t>
    </w:r>
    <w:proofErr w:type="spellStart"/>
    <w:r>
      <w:rPr>
        <w:sz w:val="16"/>
        <w:szCs w:val="16"/>
      </w:rPr>
      <w:t>rfp</w:t>
    </w:r>
    <w:proofErr w:type="spellEnd"/>
    <w:proofErr w:type="gramEnd"/>
    <w:r>
      <w:rPr>
        <w:sz w:val="16"/>
        <w:szCs w:val="16"/>
      </w:rPr>
      <w:tab/>
    </w:r>
    <w:r>
      <w:rPr>
        <w:sz w:val="16"/>
        <w:szCs w:val="16"/>
      </w:rPr>
      <w:tab/>
      <w:t>Rev December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BB" w:rsidRDefault="007259BB">
      <w:r>
        <w:separator/>
      </w:r>
    </w:p>
  </w:footnote>
  <w:footnote w:type="continuationSeparator" w:id="0">
    <w:p w:rsidR="007259BB" w:rsidRDefault="00725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706533"/>
    <w:multiLevelType w:val="hybridMultilevel"/>
    <w:tmpl w:val="FA02BB74"/>
    <w:lvl w:ilvl="0" w:tplc="C6FAFB30">
      <w:start w:val="1"/>
      <w:numFmt w:val="decimal"/>
      <w:lvlText w:val="%1."/>
      <w:lvlJc w:val="left"/>
      <w:pPr>
        <w:ind w:left="720" w:hanging="360"/>
      </w:pPr>
      <w:rPr>
        <w:b/>
      </w:rPr>
    </w:lvl>
    <w:lvl w:ilvl="1" w:tplc="B3D21DE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34E32"/>
    <w:multiLevelType w:val="hybridMultilevel"/>
    <w:tmpl w:val="41142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73B1D"/>
    <w:multiLevelType w:val="hybridMultilevel"/>
    <w:tmpl w:val="E04A19A6"/>
    <w:lvl w:ilvl="0" w:tplc="EA7A0E50">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0A0C10B6"/>
    <w:multiLevelType w:val="hybridMultilevel"/>
    <w:tmpl w:val="A8EABB38"/>
    <w:lvl w:ilvl="0" w:tplc="02002E7A">
      <w:start w:val="1"/>
      <w:numFmt w:val="decimal"/>
      <w:lvlText w:val="%1."/>
      <w:lvlJc w:val="left"/>
      <w:pPr>
        <w:ind w:left="720" w:hanging="360"/>
      </w:pPr>
      <w:rPr>
        <w:b/>
        <w:color w:val="auto"/>
      </w:rPr>
    </w:lvl>
    <w:lvl w:ilvl="1" w:tplc="040A2C2E">
      <w:start w:val="1"/>
      <w:numFmt w:val="lowerLetter"/>
      <w:lvlText w:val="%2."/>
      <w:lvlJc w:val="left"/>
      <w:pPr>
        <w:ind w:left="1440" w:hanging="360"/>
      </w:pPr>
      <w:rPr>
        <w:b/>
      </w:rPr>
    </w:lvl>
    <w:lvl w:ilvl="2" w:tplc="0409001B">
      <w:start w:val="1"/>
      <w:numFmt w:val="lowerRoman"/>
      <w:lvlText w:val="%3."/>
      <w:lvlJc w:val="right"/>
      <w:pPr>
        <w:ind w:left="2160" w:hanging="180"/>
      </w:pPr>
    </w:lvl>
    <w:lvl w:ilvl="3" w:tplc="C0F889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305CD4"/>
    <w:multiLevelType w:val="hybridMultilevel"/>
    <w:tmpl w:val="198A3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B57129"/>
    <w:multiLevelType w:val="hybridMultilevel"/>
    <w:tmpl w:val="F51E2302"/>
    <w:lvl w:ilvl="0" w:tplc="44C0DA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F46BC"/>
    <w:multiLevelType w:val="hybridMultilevel"/>
    <w:tmpl w:val="582CE46A"/>
    <w:lvl w:ilvl="0" w:tplc="E4F08C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2C1F42"/>
    <w:multiLevelType w:val="hybridMultilevel"/>
    <w:tmpl w:val="5F3AC8E6"/>
    <w:lvl w:ilvl="0" w:tplc="D99CF7DE">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2D6802"/>
    <w:multiLevelType w:val="hybridMultilevel"/>
    <w:tmpl w:val="A38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AD0EEB"/>
    <w:multiLevelType w:val="hybridMultilevel"/>
    <w:tmpl w:val="F9EEE412"/>
    <w:lvl w:ilvl="0" w:tplc="41DAA462">
      <w:start w:val="1"/>
      <w:numFmt w:val="bullet"/>
      <w:lvlText w:val=""/>
      <w:lvlJc w:val="left"/>
      <w:pPr>
        <w:ind w:left="2160" w:hanging="360"/>
      </w:pPr>
      <w:rPr>
        <w:rFonts w:ascii="Wingdings 2" w:hAnsi="Wingdings 2"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2D333F6"/>
    <w:multiLevelType w:val="hybridMultilevel"/>
    <w:tmpl w:val="49968EBA"/>
    <w:lvl w:ilvl="0" w:tplc="E4F08C3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5043BA1"/>
    <w:multiLevelType w:val="hybridMultilevel"/>
    <w:tmpl w:val="C10A2AE0"/>
    <w:lvl w:ilvl="0" w:tplc="FCEC90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364B8C"/>
    <w:multiLevelType w:val="hybridMultilevel"/>
    <w:tmpl w:val="F1B091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255F7115"/>
    <w:multiLevelType w:val="hybridMultilevel"/>
    <w:tmpl w:val="DD6646FA"/>
    <w:lvl w:ilvl="0" w:tplc="0409001B">
      <w:start w:val="1"/>
      <w:numFmt w:val="lowerRoman"/>
      <w:lvlText w:val="%1."/>
      <w:lvlJc w:val="right"/>
      <w:pPr>
        <w:ind w:left="2160" w:hanging="360"/>
      </w:pPr>
    </w:lvl>
    <w:lvl w:ilvl="1" w:tplc="B834185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5AD0573A">
      <w:start w:val="1"/>
      <w:numFmt w:val="lowerRoman"/>
      <w:lvlText w:val="%4."/>
      <w:lvlJc w:val="left"/>
      <w:pPr>
        <w:ind w:left="4320" w:hanging="36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70074C3"/>
    <w:multiLevelType w:val="hybridMultilevel"/>
    <w:tmpl w:val="3FD4168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1764B3D"/>
    <w:multiLevelType w:val="hybridMultilevel"/>
    <w:tmpl w:val="C2361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461BB"/>
    <w:multiLevelType w:val="hybridMultilevel"/>
    <w:tmpl w:val="2994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5A7051"/>
    <w:multiLevelType w:val="hybridMultilevel"/>
    <w:tmpl w:val="74460272"/>
    <w:lvl w:ilvl="0" w:tplc="A01276F0">
      <w:start w:val="29"/>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473F"/>
    <w:multiLevelType w:val="hybridMultilevel"/>
    <w:tmpl w:val="089C822A"/>
    <w:lvl w:ilvl="0" w:tplc="DEF4BC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B1168F"/>
    <w:multiLevelType w:val="hybridMultilevel"/>
    <w:tmpl w:val="2070CEE8"/>
    <w:lvl w:ilvl="0" w:tplc="0A76C92E">
      <w:start w:val="1"/>
      <w:numFmt w:val="bullet"/>
      <w:lvlText w:val="•"/>
      <w:lvlJc w:val="left"/>
      <w:pPr>
        <w:tabs>
          <w:tab w:val="num" w:pos="720"/>
        </w:tabs>
        <w:ind w:left="720" w:hanging="360"/>
      </w:pPr>
      <w:rPr>
        <w:rFonts w:ascii="Times New Roman" w:hAnsi="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9070B16"/>
    <w:multiLevelType w:val="hybridMultilevel"/>
    <w:tmpl w:val="187214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DA52EA8"/>
    <w:multiLevelType w:val="hybridMultilevel"/>
    <w:tmpl w:val="C55E4A9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934F69"/>
    <w:multiLevelType w:val="hybridMultilevel"/>
    <w:tmpl w:val="513269A2"/>
    <w:lvl w:ilvl="0" w:tplc="8514E6A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1F4FC4"/>
    <w:multiLevelType w:val="hybridMultilevel"/>
    <w:tmpl w:val="D474129A"/>
    <w:lvl w:ilvl="0" w:tplc="E4F08C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0D01A7"/>
    <w:multiLevelType w:val="hybridMultilevel"/>
    <w:tmpl w:val="7AAA6570"/>
    <w:lvl w:ilvl="0" w:tplc="DB9C6FDC">
      <w:start w:val="1"/>
      <w:numFmt w:val="decimal"/>
      <w:lvlText w:val="%1."/>
      <w:lvlJc w:val="left"/>
      <w:pPr>
        <w:tabs>
          <w:tab w:val="num" w:pos="360"/>
        </w:tabs>
        <w:ind w:left="360" w:hanging="360"/>
      </w:pPr>
      <w:rPr>
        <w:b/>
      </w:rPr>
    </w:lvl>
    <w:lvl w:ilvl="1" w:tplc="05FC1318">
      <w:start w:val="1"/>
      <w:numFmt w:val="decimal"/>
      <w:lvlText w:val="%2."/>
      <w:lvlJc w:val="left"/>
      <w:pPr>
        <w:tabs>
          <w:tab w:val="num" w:pos="1260"/>
        </w:tabs>
        <w:ind w:left="1260" w:hanging="360"/>
      </w:pPr>
      <w:rPr>
        <w:rFonts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41EA7A92"/>
    <w:multiLevelType w:val="multilevel"/>
    <w:tmpl w:val="33EA0510"/>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ascii="Times New Roman" w:hAnsi="Times New Roman" w:hint="default"/>
        <w:sz w:val="24"/>
      </w:rPr>
    </w:lvl>
    <w:lvl w:ilvl="2">
      <w:start w:val="1"/>
      <w:numFmt w:val="lowerLetter"/>
      <w:lvlText w:val="(%3)"/>
      <w:lvlJc w:val="left"/>
      <w:pPr>
        <w:tabs>
          <w:tab w:val="num" w:pos="1440"/>
        </w:tabs>
        <w:ind w:left="1224" w:hanging="504"/>
      </w:pPr>
      <w:rPr>
        <w:rFonts w:ascii="Times New Roman" w:hAnsi="Times New Roman" w:hint="default"/>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8EC5341"/>
    <w:multiLevelType w:val="singleLevel"/>
    <w:tmpl w:val="50BC9C5C"/>
    <w:lvl w:ilvl="0">
      <w:start w:val="1"/>
      <w:numFmt w:val="lowerLetter"/>
      <w:lvlText w:val="%1."/>
      <w:lvlJc w:val="left"/>
      <w:pPr>
        <w:tabs>
          <w:tab w:val="num" w:pos="1443"/>
        </w:tabs>
        <w:ind w:left="1443" w:hanging="525"/>
      </w:pPr>
      <w:rPr>
        <w:rFonts w:hint="default"/>
      </w:rPr>
    </w:lvl>
  </w:abstractNum>
  <w:abstractNum w:abstractNumId="32">
    <w:nsid w:val="4F122FB2"/>
    <w:multiLevelType w:val="hybridMultilevel"/>
    <w:tmpl w:val="57F499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977CBD"/>
    <w:multiLevelType w:val="hybridMultilevel"/>
    <w:tmpl w:val="0BDA1D42"/>
    <w:lvl w:ilvl="0" w:tplc="C61A86DC">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10264A"/>
    <w:multiLevelType w:val="hybridMultilevel"/>
    <w:tmpl w:val="7F72D512"/>
    <w:lvl w:ilvl="0" w:tplc="073499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FD3BAD"/>
    <w:multiLevelType w:val="hybridMultilevel"/>
    <w:tmpl w:val="2AC05C1C"/>
    <w:lvl w:ilvl="0" w:tplc="5E8EC112">
      <w:start w:val="1"/>
      <w:numFmt w:val="bullet"/>
      <w:lvlText w:val=""/>
      <w:lvlJc w:val="left"/>
      <w:pPr>
        <w:ind w:left="2160" w:hanging="360"/>
      </w:pPr>
      <w:rPr>
        <w:rFonts w:ascii="Wingdings 2" w:hAnsi="Wingdings 2"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EEE163B"/>
    <w:multiLevelType w:val="singleLevel"/>
    <w:tmpl w:val="0CFC902C"/>
    <w:lvl w:ilvl="0">
      <w:start w:val="1"/>
      <w:numFmt w:val="lowerLetter"/>
      <w:lvlText w:val="%1."/>
      <w:lvlJc w:val="left"/>
      <w:pPr>
        <w:tabs>
          <w:tab w:val="num" w:pos="1260"/>
        </w:tabs>
        <w:ind w:left="1260" w:hanging="360"/>
      </w:pPr>
      <w:rPr>
        <w:rFonts w:hint="default"/>
      </w:rPr>
    </w:lvl>
  </w:abstractNum>
  <w:abstractNum w:abstractNumId="37">
    <w:nsid w:val="6027116A"/>
    <w:multiLevelType w:val="hybridMultilevel"/>
    <w:tmpl w:val="A8E62AC2"/>
    <w:lvl w:ilvl="0" w:tplc="DD44FB14">
      <w:start w:val="1"/>
      <w:numFmt w:val="decimal"/>
      <w:lvlText w:val="%1."/>
      <w:lvlJc w:val="left"/>
      <w:pPr>
        <w:tabs>
          <w:tab w:val="num" w:pos="1080"/>
        </w:tabs>
        <w:ind w:left="1080" w:hanging="720"/>
      </w:pPr>
      <w:rPr>
        <w:rFonts w:hint="default"/>
      </w:rPr>
    </w:lvl>
    <w:lvl w:ilvl="1" w:tplc="CD609B6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692526"/>
    <w:multiLevelType w:val="hybridMultilevel"/>
    <w:tmpl w:val="93EAEA46"/>
    <w:lvl w:ilvl="0" w:tplc="028AD70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B27B68"/>
    <w:multiLevelType w:val="hybridMultilevel"/>
    <w:tmpl w:val="C6AAE0D0"/>
    <w:lvl w:ilvl="0" w:tplc="160068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3826EC"/>
    <w:multiLevelType w:val="singleLevel"/>
    <w:tmpl w:val="04C08E1A"/>
    <w:lvl w:ilvl="0">
      <w:start w:val="1"/>
      <w:numFmt w:val="lowerLetter"/>
      <w:lvlText w:val="%1."/>
      <w:lvlJc w:val="left"/>
      <w:pPr>
        <w:tabs>
          <w:tab w:val="num" w:pos="1282"/>
        </w:tabs>
        <w:ind w:left="1282" w:hanging="360"/>
      </w:pPr>
      <w:rPr>
        <w:rFonts w:hint="default"/>
      </w:rPr>
    </w:lvl>
  </w:abstractNum>
  <w:abstractNum w:abstractNumId="41">
    <w:nsid w:val="6DB44EC8"/>
    <w:multiLevelType w:val="hybridMultilevel"/>
    <w:tmpl w:val="84D8B57C"/>
    <w:lvl w:ilvl="0" w:tplc="D0C6CDDA">
      <w:start w:val="1"/>
      <w:numFmt w:val="lowerLetter"/>
      <w:lvlText w:val="%1."/>
      <w:lvlJc w:val="left"/>
      <w:pPr>
        <w:ind w:left="1965" w:hanging="525"/>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DD300BB"/>
    <w:multiLevelType w:val="hybridMultilevel"/>
    <w:tmpl w:val="B6B850EE"/>
    <w:lvl w:ilvl="0" w:tplc="41DAA462">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41DAA462">
      <w:start w:val="1"/>
      <w:numFmt w:val="bullet"/>
      <w:lvlText w:val=""/>
      <w:lvlJc w:val="left"/>
      <w:pPr>
        <w:ind w:left="2160" w:hanging="360"/>
      </w:pPr>
      <w:rPr>
        <w:rFonts w:ascii="Wingdings 2" w:hAnsi="Wingdings 2"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nsid w:val="706645A3"/>
    <w:multiLevelType w:val="hybridMultilevel"/>
    <w:tmpl w:val="12162ABE"/>
    <w:lvl w:ilvl="0" w:tplc="343C65CE">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1772B22"/>
    <w:multiLevelType w:val="hybridMultilevel"/>
    <w:tmpl w:val="FE48A588"/>
    <w:lvl w:ilvl="0" w:tplc="EA7A0E50">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18E2300"/>
    <w:multiLevelType w:val="hybridMultilevel"/>
    <w:tmpl w:val="BE78B6DA"/>
    <w:lvl w:ilvl="0" w:tplc="41DAA462">
      <w:start w:val="1"/>
      <w:numFmt w:val="bullet"/>
      <w:lvlText w:val=""/>
      <w:lvlJc w:val="left"/>
      <w:pPr>
        <w:ind w:left="2520" w:hanging="360"/>
      </w:pPr>
      <w:rPr>
        <w:rFonts w:ascii="Wingdings 2" w:hAnsi="Wingdings 2"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38C0EBE"/>
    <w:multiLevelType w:val="singleLevel"/>
    <w:tmpl w:val="80E09AB0"/>
    <w:lvl w:ilvl="0">
      <w:start w:val="1"/>
      <w:numFmt w:val="upperLetter"/>
      <w:lvlText w:val="%1."/>
      <w:lvlJc w:val="left"/>
      <w:pPr>
        <w:tabs>
          <w:tab w:val="num" w:pos="360"/>
        </w:tabs>
        <w:ind w:left="360" w:hanging="360"/>
      </w:pPr>
      <w:rPr>
        <w:rFonts w:hint="default"/>
        <w:b/>
      </w:rPr>
    </w:lvl>
  </w:abstractNum>
  <w:abstractNum w:abstractNumId="48">
    <w:nsid w:val="79197CE4"/>
    <w:multiLevelType w:val="hybridMultilevel"/>
    <w:tmpl w:val="F254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9A673A"/>
    <w:multiLevelType w:val="hybridMultilevel"/>
    <w:tmpl w:val="B92C7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A013C8A"/>
    <w:multiLevelType w:val="hybridMultilevel"/>
    <w:tmpl w:val="96BC4676"/>
    <w:lvl w:ilvl="0" w:tplc="99B2BA6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7B6C3E64"/>
    <w:multiLevelType w:val="hybridMultilevel"/>
    <w:tmpl w:val="96EED7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2">
    <w:nsid w:val="7BC46C8D"/>
    <w:multiLevelType w:val="hybridMultilevel"/>
    <w:tmpl w:val="623C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D114A2"/>
    <w:multiLevelType w:val="multilevel"/>
    <w:tmpl w:val="D294247C"/>
    <w:lvl w:ilvl="0">
      <w:start w:val="1"/>
      <w:numFmt w:val="decimal"/>
      <w:lvlText w:val="%1."/>
      <w:lvlJc w:val="left"/>
      <w:pPr>
        <w:ind w:left="0" w:firstLine="0"/>
      </w:pPr>
      <w:rPr>
        <w:rFonts w:hint="default"/>
        <w:b/>
        <w:i w:val="0"/>
      </w:rPr>
    </w:lvl>
    <w:lvl w:ilvl="1">
      <w:start w:val="1"/>
      <w:numFmt w:val="decimal"/>
      <w:lvlText w:val="9.%2."/>
      <w:lvlJc w:val="left"/>
      <w:pPr>
        <w:ind w:left="1440" w:hanging="720"/>
      </w:pPr>
      <w:rPr>
        <w:rFonts w:hint="default"/>
        <w:b/>
        <w:i w:val="0"/>
      </w:rPr>
    </w:lvl>
    <w:lvl w:ilvl="2">
      <w:start w:val="1"/>
      <w:numFmt w:val="lowerLetter"/>
      <w:lvlText w:val="%3."/>
      <w:lvlJc w:val="left"/>
      <w:pPr>
        <w:ind w:left="2160" w:hanging="720"/>
      </w:pPr>
      <w:rPr>
        <w:rFonts w:hint="default"/>
        <w:b/>
        <w:i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0"/>
  </w:num>
  <w:num w:numId="4">
    <w:abstractNumId w:val="38"/>
  </w:num>
  <w:num w:numId="5">
    <w:abstractNumId w:val="29"/>
  </w:num>
  <w:num w:numId="6">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4"/>
  </w:num>
  <w:num w:numId="9">
    <w:abstractNumId w:val="14"/>
  </w:num>
  <w:num w:numId="10">
    <w:abstractNumId w:val="24"/>
  </w:num>
  <w:num w:numId="11">
    <w:abstractNumId w:val="3"/>
  </w:num>
  <w:num w:numId="12">
    <w:abstractNumId w:val="45"/>
  </w:num>
  <w:num w:numId="13">
    <w:abstractNumId w:val="39"/>
  </w:num>
  <w:num w:numId="14">
    <w:abstractNumId w:val="52"/>
  </w:num>
  <w:num w:numId="15">
    <w:abstractNumId w:val="4"/>
  </w:num>
  <w:num w:numId="16">
    <w:abstractNumId w:val="49"/>
  </w:num>
  <w:num w:numId="17">
    <w:abstractNumId w:val="21"/>
  </w:num>
  <w:num w:numId="18">
    <w:abstractNumId w:val="5"/>
  </w:num>
  <w:num w:numId="19">
    <w:abstractNumId w:val="1"/>
  </w:num>
  <w:num w:numId="20">
    <w:abstractNumId w:val="51"/>
  </w:num>
  <w:num w:numId="21">
    <w:abstractNumId w:val="20"/>
  </w:num>
  <w:num w:numId="22">
    <w:abstractNumId w:val="26"/>
  </w:num>
  <w:num w:numId="23">
    <w:abstractNumId w:val="18"/>
  </w:num>
  <w:num w:numId="24">
    <w:abstractNumId w:val="47"/>
  </w:num>
  <w:num w:numId="25">
    <w:abstractNumId w:val="40"/>
  </w:num>
  <w:num w:numId="26">
    <w:abstractNumId w:val="31"/>
  </w:num>
  <w:num w:numId="27">
    <w:abstractNumId w:val="36"/>
  </w:num>
  <w:num w:numId="28">
    <w:abstractNumId w:val="48"/>
  </w:num>
  <w:num w:numId="29">
    <w:abstractNumId w:val="23"/>
  </w:num>
  <w:num w:numId="30">
    <w:abstractNumId w:val="28"/>
  </w:num>
  <w:num w:numId="31">
    <w:abstractNumId w:val="8"/>
  </w:num>
  <w:num w:numId="32">
    <w:abstractNumId w:val="37"/>
  </w:num>
  <w:num w:numId="33">
    <w:abstractNumId w:val="13"/>
  </w:num>
  <w:num w:numId="34">
    <w:abstractNumId w:val="11"/>
  </w:num>
  <w:num w:numId="35">
    <w:abstractNumId w:val="4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2"/>
  </w:num>
  <w:num w:numId="38">
    <w:abstractNumId w:val="25"/>
  </w:num>
  <w:num w:numId="39">
    <w:abstractNumId w:val="16"/>
  </w:num>
  <w:num w:numId="40">
    <w:abstractNumId w:val="53"/>
  </w:num>
  <w:num w:numId="41">
    <w:abstractNumId w:val="17"/>
  </w:num>
  <w:num w:numId="42">
    <w:abstractNumId w:val="41"/>
  </w:num>
  <w:num w:numId="43">
    <w:abstractNumId w:val="35"/>
  </w:num>
  <w:num w:numId="44">
    <w:abstractNumId w:val="12"/>
  </w:num>
  <w:num w:numId="45">
    <w:abstractNumId w:val="46"/>
  </w:num>
  <w:num w:numId="46">
    <w:abstractNumId w:val="50"/>
  </w:num>
  <w:num w:numId="47">
    <w:abstractNumId w:val="42"/>
  </w:num>
  <w:num w:numId="48">
    <w:abstractNumId w:val="33"/>
  </w:num>
  <w:num w:numId="49">
    <w:abstractNumId w:val="19"/>
  </w:num>
  <w:num w:numId="50">
    <w:abstractNumId w:val="2"/>
  </w:num>
  <w:num w:numId="51">
    <w:abstractNumId w:val="32"/>
  </w:num>
  <w:num w:numId="52">
    <w:abstractNumId w:val="27"/>
  </w:num>
  <w:num w:numId="53">
    <w:abstractNumId w:val="7"/>
  </w:num>
  <w:num w:numId="54">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5314"/>
    <w:rsid w:val="00006F46"/>
    <w:rsid w:val="00007661"/>
    <w:rsid w:val="00020F01"/>
    <w:rsid w:val="00024E2D"/>
    <w:rsid w:val="000341FD"/>
    <w:rsid w:val="0003682F"/>
    <w:rsid w:val="0004017B"/>
    <w:rsid w:val="00043646"/>
    <w:rsid w:val="0004770D"/>
    <w:rsid w:val="000510F4"/>
    <w:rsid w:val="00051E99"/>
    <w:rsid w:val="0005323B"/>
    <w:rsid w:val="00064888"/>
    <w:rsid w:val="00065E9A"/>
    <w:rsid w:val="00071CA6"/>
    <w:rsid w:val="00074177"/>
    <w:rsid w:val="0007560E"/>
    <w:rsid w:val="00075C7D"/>
    <w:rsid w:val="00075FDB"/>
    <w:rsid w:val="000765BC"/>
    <w:rsid w:val="000775A9"/>
    <w:rsid w:val="00081D3C"/>
    <w:rsid w:val="00084199"/>
    <w:rsid w:val="000857F5"/>
    <w:rsid w:val="0008623D"/>
    <w:rsid w:val="00086E78"/>
    <w:rsid w:val="00087C49"/>
    <w:rsid w:val="000939BF"/>
    <w:rsid w:val="0009448E"/>
    <w:rsid w:val="00094D55"/>
    <w:rsid w:val="00095287"/>
    <w:rsid w:val="00097348"/>
    <w:rsid w:val="000A2977"/>
    <w:rsid w:val="000A4570"/>
    <w:rsid w:val="000A520E"/>
    <w:rsid w:val="000B0EEB"/>
    <w:rsid w:val="000B0F71"/>
    <w:rsid w:val="000B239F"/>
    <w:rsid w:val="000B33E9"/>
    <w:rsid w:val="000B475D"/>
    <w:rsid w:val="000B6670"/>
    <w:rsid w:val="000C2DFD"/>
    <w:rsid w:val="000C3C15"/>
    <w:rsid w:val="000C640B"/>
    <w:rsid w:val="000C7007"/>
    <w:rsid w:val="000C70F2"/>
    <w:rsid w:val="000D1EB0"/>
    <w:rsid w:val="000E126E"/>
    <w:rsid w:val="000E5D10"/>
    <w:rsid w:val="000E7819"/>
    <w:rsid w:val="000F0426"/>
    <w:rsid w:val="000F33F2"/>
    <w:rsid w:val="000F3F0C"/>
    <w:rsid w:val="000F6973"/>
    <w:rsid w:val="001060EA"/>
    <w:rsid w:val="00106422"/>
    <w:rsid w:val="0010728A"/>
    <w:rsid w:val="00113C28"/>
    <w:rsid w:val="001177C3"/>
    <w:rsid w:val="00121C4E"/>
    <w:rsid w:val="0012365A"/>
    <w:rsid w:val="00127186"/>
    <w:rsid w:val="0013329A"/>
    <w:rsid w:val="00151045"/>
    <w:rsid w:val="00151302"/>
    <w:rsid w:val="001600A0"/>
    <w:rsid w:val="00163AB4"/>
    <w:rsid w:val="00163CE3"/>
    <w:rsid w:val="0016405A"/>
    <w:rsid w:val="00173A6F"/>
    <w:rsid w:val="00196380"/>
    <w:rsid w:val="00197540"/>
    <w:rsid w:val="001A1A4B"/>
    <w:rsid w:val="001A2A54"/>
    <w:rsid w:val="001A2D31"/>
    <w:rsid w:val="001A56E9"/>
    <w:rsid w:val="001B6A96"/>
    <w:rsid w:val="001C2737"/>
    <w:rsid w:val="001D0CA3"/>
    <w:rsid w:val="001D77ED"/>
    <w:rsid w:val="001E14C0"/>
    <w:rsid w:val="001E339F"/>
    <w:rsid w:val="0022279A"/>
    <w:rsid w:val="002258F5"/>
    <w:rsid w:val="00226B75"/>
    <w:rsid w:val="00237652"/>
    <w:rsid w:val="0024226D"/>
    <w:rsid w:val="002431FE"/>
    <w:rsid w:val="00252F6B"/>
    <w:rsid w:val="00253484"/>
    <w:rsid w:val="002613AE"/>
    <w:rsid w:val="002621BA"/>
    <w:rsid w:val="00262CD1"/>
    <w:rsid w:val="002642FF"/>
    <w:rsid w:val="00264E64"/>
    <w:rsid w:val="002759EA"/>
    <w:rsid w:val="00280C61"/>
    <w:rsid w:val="00290903"/>
    <w:rsid w:val="00292608"/>
    <w:rsid w:val="002A5559"/>
    <w:rsid w:val="002B4ECD"/>
    <w:rsid w:val="002B65B8"/>
    <w:rsid w:val="002D212F"/>
    <w:rsid w:val="002D458E"/>
    <w:rsid w:val="002D5A4C"/>
    <w:rsid w:val="002D7136"/>
    <w:rsid w:val="002E13FB"/>
    <w:rsid w:val="002E18C8"/>
    <w:rsid w:val="002E2E13"/>
    <w:rsid w:val="002F33A0"/>
    <w:rsid w:val="002F5657"/>
    <w:rsid w:val="002F79E6"/>
    <w:rsid w:val="003005D6"/>
    <w:rsid w:val="003032DA"/>
    <w:rsid w:val="003121B4"/>
    <w:rsid w:val="003134FE"/>
    <w:rsid w:val="0031407B"/>
    <w:rsid w:val="00315708"/>
    <w:rsid w:val="00330544"/>
    <w:rsid w:val="0033157C"/>
    <w:rsid w:val="00337BD3"/>
    <w:rsid w:val="00345C2D"/>
    <w:rsid w:val="00345DE8"/>
    <w:rsid w:val="00347679"/>
    <w:rsid w:val="00350D2C"/>
    <w:rsid w:val="00351F02"/>
    <w:rsid w:val="00352A18"/>
    <w:rsid w:val="003572D4"/>
    <w:rsid w:val="00371D97"/>
    <w:rsid w:val="00374700"/>
    <w:rsid w:val="0037641B"/>
    <w:rsid w:val="0037731D"/>
    <w:rsid w:val="00383DAC"/>
    <w:rsid w:val="003845C1"/>
    <w:rsid w:val="003909D4"/>
    <w:rsid w:val="00390D21"/>
    <w:rsid w:val="00392098"/>
    <w:rsid w:val="003925AA"/>
    <w:rsid w:val="00392B4E"/>
    <w:rsid w:val="0039354F"/>
    <w:rsid w:val="003A0A70"/>
    <w:rsid w:val="003A28FD"/>
    <w:rsid w:val="003B2E5C"/>
    <w:rsid w:val="003B3779"/>
    <w:rsid w:val="003B4721"/>
    <w:rsid w:val="003B5E39"/>
    <w:rsid w:val="003B61AC"/>
    <w:rsid w:val="003C2195"/>
    <w:rsid w:val="003C60D7"/>
    <w:rsid w:val="003C6960"/>
    <w:rsid w:val="003C71FB"/>
    <w:rsid w:val="003D6F1A"/>
    <w:rsid w:val="003D71CD"/>
    <w:rsid w:val="003F0091"/>
    <w:rsid w:val="003F4B60"/>
    <w:rsid w:val="00402644"/>
    <w:rsid w:val="0041073A"/>
    <w:rsid w:val="0041160F"/>
    <w:rsid w:val="00411657"/>
    <w:rsid w:val="00412E59"/>
    <w:rsid w:val="0042214A"/>
    <w:rsid w:val="004231BF"/>
    <w:rsid w:val="0042393B"/>
    <w:rsid w:val="00426AEC"/>
    <w:rsid w:val="0043229D"/>
    <w:rsid w:val="00432920"/>
    <w:rsid w:val="00434276"/>
    <w:rsid w:val="00434873"/>
    <w:rsid w:val="00434BB7"/>
    <w:rsid w:val="00436E64"/>
    <w:rsid w:val="00443B5A"/>
    <w:rsid w:val="00446D5E"/>
    <w:rsid w:val="004521F8"/>
    <w:rsid w:val="00452B21"/>
    <w:rsid w:val="004673A7"/>
    <w:rsid w:val="0048433D"/>
    <w:rsid w:val="00484749"/>
    <w:rsid w:val="0049277A"/>
    <w:rsid w:val="004927C8"/>
    <w:rsid w:val="0049740C"/>
    <w:rsid w:val="004A41C6"/>
    <w:rsid w:val="004B2607"/>
    <w:rsid w:val="004B515B"/>
    <w:rsid w:val="004B6B8F"/>
    <w:rsid w:val="004D21D0"/>
    <w:rsid w:val="004D530F"/>
    <w:rsid w:val="004D7AA9"/>
    <w:rsid w:val="004E3DAF"/>
    <w:rsid w:val="004F488D"/>
    <w:rsid w:val="00501C86"/>
    <w:rsid w:val="00507AFA"/>
    <w:rsid w:val="00516F6C"/>
    <w:rsid w:val="00522A87"/>
    <w:rsid w:val="00530FA6"/>
    <w:rsid w:val="00545B91"/>
    <w:rsid w:val="00546B2F"/>
    <w:rsid w:val="00550C6D"/>
    <w:rsid w:val="00562A66"/>
    <w:rsid w:val="00564501"/>
    <w:rsid w:val="00566B10"/>
    <w:rsid w:val="00566F88"/>
    <w:rsid w:val="005715F2"/>
    <w:rsid w:val="005739F1"/>
    <w:rsid w:val="00580541"/>
    <w:rsid w:val="00585E57"/>
    <w:rsid w:val="00587630"/>
    <w:rsid w:val="00596A6B"/>
    <w:rsid w:val="005A2891"/>
    <w:rsid w:val="005A2ED3"/>
    <w:rsid w:val="005A4FFF"/>
    <w:rsid w:val="005A59A0"/>
    <w:rsid w:val="005A5AE5"/>
    <w:rsid w:val="005A6829"/>
    <w:rsid w:val="005A711C"/>
    <w:rsid w:val="005B1407"/>
    <w:rsid w:val="005C196C"/>
    <w:rsid w:val="005C2BCF"/>
    <w:rsid w:val="005C309D"/>
    <w:rsid w:val="005D2CAA"/>
    <w:rsid w:val="005D4C50"/>
    <w:rsid w:val="005E134A"/>
    <w:rsid w:val="005E7853"/>
    <w:rsid w:val="005F3FB1"/>
    <w:rsid w:val="0060305B"/>
    <w:rsid w:val="00603CCC"/>
    <w:rsid w:val="006052F8"/>
    <w:rsid w:val="0060748F"/>
    <w:rsid w:val="00616CAC"/>
    <w:rsid w:val="00616EE4"/>
    <w:rsid w:val="00622EFD"/>
    <w:rsid w:val="00627222"/>
    <w:rsid w:val="00627C45"/>
    <w:rsid w:val="00632510"/>
    <w:rsid w:val="0063534D"/>
    <w:rsid w:val="0064241B"/>
    <w:rsid w:val="00647643"/>
    <w:rsid w:val="00666D32"/>
    <w:rsid w:val="006817DE"/>
    <w:rsid w:val="00683F33"/>
    <w:rsid w:val="0068672C"/>
    <w:rsid w:val="00686BAE"/>
    <w:rsid w:val="00693B16"/>
    <w:rsid w:val="00695BCA"/>
    <w:rsid w:val="006A2020"/>
    <w:rsid w:val="006A33D2"/>
    <w:rsid w:val="006A62EE"/>
    <w:rsid w:val="006A659A"/>
    <w:rsid w:val="006A7154"/>
    <w:rsid w:val="006B55E4"/>
    <w:rsid w:val="006D3A9E"/>
    <w:rsid w:val="006D3D94"/>
    <w:rsid w:val="006E19CB"/>
    <w:rsid w:val="006E2C4F"/>
    <w:rsid w:val="006E2EF7"/>
    <w:rsid w:val="006E7799"/>
    <w:rsid w:val="006F1DF6"/>
    <w:rsid w:val="006F395F"/>
    <w:rsid w:val="006F69F9"/>
    <w:rsid w:val="006F774C"/>
    <w:rsid w:val="00701EBE"/>
    <w:rsid w:val="00702BEC"/>
    <w:rsid w:val="007108B0"/>
    <w:rsid w:val="00710C13"/>
    <w:rsid w:val="00720F57"/>
    <w:rsid w:val="007259BB"/>
    <w:rsid w:val="00733A15"/>
    <w:rsid w:val="00733B12"/>
    <w:rsid w:val="00743B18"/>
    <w:rsid w:val="00746690"/>
    <w:rsid w:val="007479ED"/>
    <w:rsid w:val="00753FCB"/>
    <w:rsid w:val="007545C3"/>
    <w:rsid w:val="00765B5A"/>
    <w:rsid w:val="00786866"/>
    <w:rsid w:val="007926CF"/>
    <w:rsid w:val="00794CE1"/>
    <w:rsid w:val="00794EBE"/>
    <w:rsid w:val="007B2770"/>
    <w:rsid w:val="007B6CCA"/>
    <w:rsid w:val="007C049D"/>
    <w:rsid w:val="007C0C94"/>
    <w:rsid w:val="007C4979"/>
    <w:rsid w:val="007D40A6"/>
    <w:rsid w:val="007E0C8D"/>
    <w:rsid w:val="007E5358"/>
    <w:rsid w:val="007E5A45"/>
    <w:rsid w:val="007F6A97"/>
    <w:rsid w:val="008013C1"/>
    <w:rsid w:val="00805685"/>
    <w:rsid w:val="0081001F"/>
    <w:rsid w:val="00815FA6"/>
    <w:rsid w:val="008236D5"/>
    <w:rsid w:val="008257B9"/>
    <w:rsid w:val="008303E7"/>
    <w:rsid w:val="00830827"/>
    <w:rsid w:val="00832D8E"/>
    <w:rsid w:val="00833D6D"/>
    <w:rsid w:val="00836860"/>
    <w:rsid w:val="00836962"/>
    <w:rsid w:val="00842CDB"/>
    <w:rsid w:val="008521A8"/>
    <w:rsid w:val="0085344D"/>
    <w:rsid w:val="0085360C"/>
    <w:rsid w:val="008567AE"/>
    <w:rsid w:val="008736CB"/>
    <w:rsid w:val="0088071C"/>
    <w:rsid w:val="00887BCF"/>
    <w:rsid w:val="00892384"/>
    <w:rsid w:val="008A57E5"/>
    <w:rsid w:val="008A6793"/>
    <w:rsid w:val="008A6B18"/>
    <w:rsid w:val="008A7147"/>
    <w:rsid w:val="008A7AD1"/>
    <w:rsid w:val="008A7CA1"/>
    <w:rsid w:val="008B15DC"/>
    <w:rsid w:val="008B2E86"/>
    <w:rsid w:val="008B338B"/>
    <w:rsid w:val="008C2C75"/>
    <w:rsid w:val="008C31C0"/>
    <w:rsid w:val="008C51AD"/>
    <w:rsid w:val="008C7B6B"/>
    <w:rsid w:val="008D0F3D"/>
    <w:rsid w:val="008D159B"/>
    <w:rsid w:val="008D15F4"/>
    <w:rsid w:val="008D3D25"/>
    <w:rsid w:val="008D687C"/>
    <w:rsid w:val="008E2FF6"/>
    <w:rsid w:val="008F35E5"/>
    <w:rsid w:val="008F3E9D"/>
    <w:rsid w:val="008F77FD"/>
    <w:rsid w:val="009009BB"/>
    <w:rsid w:val="00904B21"/>
    <w:rsid w:val="009149EF"/>
    <w:rsid w:val="00915A9B"/>
    <w:rsid w:val="00931F85"/>
    <w:rsid w:val="00942D0D"/>
    <w:rsid w:val="00943E0C"/>
    <w:rsid w:val="00946608"/>
    <w:rsid w:val="009548EA"/>
    <w:rsid w:val="00955CC4"/>
    <w:rsid w:val="009601EB"/>
    <w:rsid w:val="00963509"/>
    <w:rsid w:val="00963C08"/>
    <w:rsid w:val="00965555"/>
    <w:rsid w:val="0097151C"/>
    <w:rsid w:val="00975241"/>
    <w:rsid w:val="009805E2"/>
    <w:rsid w:val="00985B32"/>
    <w:rsid w:val="009876B4"/>
    <w:rsid w:val="00987B2B"/>
    <w:rsid w:val="00987F33"/>
    <w:rsid w:val="009914DA"/>
    <w:rsid w:val="009A2E3B"/>
    <w:rsid w:val="009A35DC"/>
    <w:rsid w:val="009A5B91"/>
    <w:rsid w:val="009A5F93"/>
    <w:rsid w:val="009A68FB"/>
    <w:rsid w:val="009B394D"/>
    <w:rsid w:val="009B58F5"/>
    <w:rsid w:val="009B7AE0"/>
    <w:rsid w:val="009C0F32"/>
    <w:rsid w:val="009C1E43"/>
    <w:rsid w:val="009C58A8"/>
    <w:rsid w:val="009D416F"/>
    <w:rsid w:val="009D4CC8"/>
    <w:rsid w:val="009D70CD"/>
    <w:rsid w:val="009E6C35"/>
    <w:rsid w:val="009F6648"/>
    <w:rsid w:val="00A005C8"/>
    <w:rsid w:val="00A012FD"/>
    <w:rsid w:val="00A028CC"/>
    <w:rsid w:val="00A02F13"/>
    <w:rsid w:val="00A04171"/>
    <w:rsid w:val="00A05150"/>
    <w:rsid w:val="00A15940"/>
    <w:rsid w:val="00A31640"/>
    <w:rsid w:val="00A36382"/>
    <w:rsid w:val="00A36838"/>
    <w:rsid w:val="00A42B6C"/>
    <w:rsid w:val="00A44A5F"/>
    <w:rsid w:val="00A46906"/>
    <w:rsid w:val="00A531CC"/>
    <w:rsid w:val="00A541E2"/>
    <w:rsid w:val="00A549B0"/>
    <w:rsid w:val="00A54C4F"/>
    <w:rsid w:val="00A7140A"/>
    <w:rsid w:val="00A75716"/>
    <w:rsid w:val="00A92AAA"/>
    <w:rsid w:val="00A959BC"/>
    <w:rsid w:val="00A96C20"/>
    <w:rsid w:val="00AA0E14"/>
    <w:rsid w:val="00AA235B"/>
    <w:rsid w:val="00AA3AD4"/>
    <w:rsid w:val="00AA5C49"/>
    <w:rsid w:val="00AA7983"/>
    <w:rsid w:val="00AB1A1A"/>
    <w:rsid w:val="00AB1FC8"/>
    <w:rsid w:val="00AB28D9"/>
    <w:rsid w:val="00AB3575"/>
    <w:rsid w:val="00AB7D45"/>
    <w:rsid w:val="00AC1405"/>
    <w:rsid w:val="00AC1476"/>
    <w:rsid w:val="00AC2F18"/>
    <w:rsid w:val="00AD287A"/>
    <w:rsid w:val="00AD3280"/>
    <w:rsid w:val="00AD328E"/>
    <w:rsid w:val="00AE15DE"/>
    <w:rsid w:val="00AE2052"/>
    <w:rsid w:val="00AE35D4"/>
    <w:rsid w:val="00AE4149"/>
    <w:rsid w:val="00AF14FD"/>
    <w:rsid w:val="00AF3465"/>
    <w:rsid w:val="00B03987"/>
    <w:rsid w:val="00B064C5"/>
    <w:rsid w:val="00B07247"/>
    <w:rsid w:val="00B20794"/>
    <w:rsid w:val="00B20CB4"/>
    <w:rsid w:val="00B33262"/>
    <w:rsid w:val="00B336B6"/>
    <w:rsid w:val="00B60F6D"/>
    <w:rsid w:val="00B62A8E"/>
    <w:rsid w:val="00B63EDE"/>
    <w:rsid w:val="00B669AD"/>
    <w:rsid w:val="00B70797"/>
    <w:rsid w:val="00B7083C"/>
    <w:rsid w:val="00B75CC2"/>
    <w:rsid w:val="00B8120F"/>
    <w:rsid w:val="00B86408"/>
    <w:rsid w:val="00B979E4"/>
    <w:rsid w:val="00BA1586"/>
    <w:rsid w:val="00BA4F43"/>
    <w:rsid w:val="00BA7263"/>
    <w:rsid w:val="00BA77C1"/>
    <w:rsid w:val="00BB4206"/>
    <w:rsid w:val="00BB56E0"/>
    <w:rsid w:val="00BC7053"/>
    <w:rsid w:val="00BC78BC"/>
    <w:rsid w:val="00BD2D24"/>
    <w:rsid w:val="00BD4653"/>
    <w:rsid w:val="00BD680E"/>
    <w:rsid w:val="00BE252A"/>
    <w:rsid w:val="00BE4CA9"/>
    <w:rsid w:val="00BE572B"/>
    <w:rsid w:val="00BE6285"/>
    <w:rsid w:val="00BE717B"/>
    <w:rsid w:val="00BF2362"/>
    <w:rsid w:val="00BF304D"/>
    <w:rsid w:val="00BF3130"/>
    <w:rsid w:val="00BF534D"/>
    <w:rsid w:val="00C05817"/>
    <w:rsid w:val="00C12CF1"/>
    <w:rsid w:val="00C165ED"/>
    <w:rsid w:val="00C203E8"/>
    <w:rsid w:val="00C21CBF"/>
    <w:rsid w:val="00C32B3B"/>
    <w:rsid w:val="00C36C4B"/>
    <w:rsid w:val="00C37616"/>
    <w:rsid w:val="00C37D38"/>
    <w:rsid w:val="00C4249F"/>
    <w:rsid w:val="00C43862"/>
    <w:rsid w:val="00C45AAD"/>
    <w:rsid w:val="00C45D4F"/>
    <w:rsid w:val="00C47482"/>
    <w:rsid w:val="00C5613C"/>
    <w:rsid w:val="00C56B29"/>
    <w:rsid w:val="00C706DA"/>
    <w:rsid w:val="00C706E8"/>
    <w:rsid w:val="00C744BA"/>
    <w:rsid w:val="00C7676C"/>
    <w:rsid w:val="00C77DA1"/>
    <w:rsid w:val="00C82B20"/>
    <w:rsid w:val="00C833E6"/>
    <w:rsid w:val="00C8527A"/>
    <w:rsid w:val="00C867E1"/>
    <w:rsid w:val="00C87E53"/>
    <w:rsid w:val="00C95618"/>
    <w:rsid w:val="00CA4C9E"/>
    <w:rsid w:val="00CA53A3"/>
    <w:rsid w:val="00CA6F33"/>
    <w:rsid w:val="00CB455B"/>
    <w:rsid w:val="00CC5797"/>
    <w:rsid w:val="00CC65AC"/>
    <w:rsid w:val="00CC7508"/>
    <w:rsid w:val="00CD0228"/>
    <w:rsid w:val="00CD0DE9"/>
    <w:rsid w:val="00CD214B"/>
    <w:rsid w:val="00CD31E1"/>
    <w:rsid w:val="00CD531E"/>
    <w:rsid w:val="00CE0B99"/>
    <w:rsid w:val="00CE12EB"/>
    <w:rsid w:val="00CE1C4E"/>
    <w:rsid w:val="00CE3C91"/>
    <w:rsid w:val="00CF2B68"/>
    <w:rsid w:val="00D01312"/>
    <w:rsid w:val="00D034F8"/>
    <w:rsid w:val="00D048DB"/>
    <w:rsid w:val="00D1049A"/>
    <w:rsid w:val="00D16936"/>
    <w:rsid w:val="00D16B6A"/>
    <w:rsid w:val="00D20FF3"/>
    <w:rsid w:val="00D21A7E"/>
    <w:rsid w:val="00D347B4"/>
    <w:rsid w:val="00D40DB8"/>
    <w:rsid w:val="00D4441D"/>
    <w:rsid w:val="00D47A5B"/>
    <w:rsid w:val="00D47ACD"/>
    <w:rsid w:val="00D52728"/>
    <w:rsid w:val="00D567A9"/>
    <w:rsid w:val="00D57D23"/>
    <w:rsid w:val="00D62353"/>
    <w:rsid w:val="00D6415C"/>
    <w:rsid w:val="00D651F2"/>
    <w:rsid w:val="00D71225"/>
    <w:rsid w:val="00D72081"/>
    <w:rsid w:val="00D73855"/>
    <w:rsid w:val="00D7541D"/>
    <w:rsid w:val="00D81E50"/>
    <w:rsid w:val="00D929B0"/>
    <w:rsid w:val="00D93660"/>
    <w:rsid w:val="00DB1829"/>
    <w:rsid w:val="00DC7081"/>
    <w:rsid w:val="00DC73A5"/>
    <w:rsid w:val="00DD28A0"/>
    <w:rsid w:val="00DD3ECD"/>
    <w:rsid w:val="00DD5B48"/>
    <w:rsid w:val="00DE1A0B"/>
    <w:rsid w:val="00DE39A7"/>
    <w:rsid w:val="00DE5EAC"/>
    <w:rsid w:val="00DE6986"/>
    <w:rsid w:val="00DE69DE"/>
    <w:rsid w:val="00DF2FD0"/>
    <w:rsid w:val="00E019E6"/>
    <w:rsid w:val="00E02781"/>
    <w:rsid w:val="00E035DC"/>
    <w:rsid w:val="00E04881"/>
    <w:rsid w:val="00E17BE6"/>
    <w:rsid w:val="00E20270"/>
    <w:rsid w:val="00E235E4"/>
    <w:rsid w:val="00E249BF"/>
    <w:rsid w:val="00E26A8A"/>
    <w:rsid w:val="00E317FF"/>
    <w:rsid w:val="00E3459A"/>
    <w:rsid w:val="00E35A4C"/>
    <w:rsid w:val="00E37EE1"/>
    <w:rsid w:val="00E42530"/>
    <w:rsid w:val="00E553CA"/>
    <w:rsid w:val="00E55E19"/>
    <w:rsid w:val="00E566EB"/>
    <w:rsid w:val="00E57358"/>
    <w:rsid w:val="00E60EEB"/>
    <w:rsid w:val="00E76522"/>
    <w:rsid w:val="00E81DFC"/>
    <w:rsid w:val="00E874E3"/>
    <w:rsid w:val="00EA6227"/>
    <w:rsid w:val="00EB09FA"/>
    <w:rsid w:val="00EB3174"/>
    <w:rsid w:val="00EB3E61"/>
    <w:rsid w:val="00EB4B44"/>
    <w:rsid w:val="00EB5506"/>
    <w:rsid w:val="00EB76FC"/>
    <w:rsid w:val="00EC5043"/>
    <w:rsid w:val="00EE2C10"/>
    <w:rsid w:val="00EE3BAA"/>
    <w:rsid w:val="00EE3E74"/>
    <w:rsid w:val="00EE5377"/>
    <w:rsid w:val="00F014E8"/>
    <w:rsid w:val="00F036E9"/>
    <w:rsid w:val="00F06BAC"/>
    <w:rsid w:val="00F11467"/>
    <w:rsid w:val="00F175EB"/>
    <w:rsid w:val="00F32443"/>
    <w:rsid w:val="00F32ADF"/>
    <w:rsid w:val="00F35AB4"/>
    <w:rsid w:val="00F40A42"/>
    <w:rsid w:val="00F41387"/>
    <w:rsid w:val="00F45D2F"/>
    <w:rsid w:val="00F51A78"/>
    <w:rsid w:val="00F52228"/>
    <w:rsid w:val="00F54A0D"/>
    <w:rsid w:val="00F54D3E"/>
    <w:rsid w:val="00F55BCC"/>
    <w:rsid w:val="00F64C25"/>
    <w:rsid w:val="00F6527B"/>
    <w:rsid w:val="00F676BD"/>
    <w:rsid w:val="00F72506"/>
    <w:rsid w:val="00F83718"/>
    <w:rsid w:val="00F878A3"/>
    <w:rsid w:val="00F94960"/>
    <w:rsid w:val="00F94BD6"/>
    <w:rsid w:val="00F95892"/>
    <w:rsid w:val="00F96F4B"/>
    <w:rsid w:val="00FA0FF8"/>
    <w:rsid w:val="00FA164C"/>
    <w:rsid w:val="00FB16D4"/>
    <w:rsid w:val="00FB2530"/>
    <w:rsid w:val="00FB305B"/>
    <w:rsid w:val="00FB3698"/>
    <w:rsid w:val="00FB4519"/>
    <w:rsid w:val="00FC02B0"/>
    <w:rsid w:val="00FC0750"/>
    <w:rsid w:val="00FC25F6"/>
    <w:rsid w:val="00FC39AA"/>
    <w:rsid w:val="00FD64E5"/>
    <w:rsid w:val="00FE0FEB"/>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uiPriority w:val="34"/>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436E64"/>
    <w:rPr>
      <w:sz w:val="16"/>
      <w:szCs w:val="16"/>
    </w:rPr>
  </w:style>
  <w:style w:type="paragraph" w:styleId="CommentText">
    <w:name w:val="annotation text"/>
    <w:basedOn w:val="Normal"/>
    <w:link w:val="CommentTextChar"/>
    <w:rsid w:val="00436E64"/>
    <w:rPr>
      <w:sz w:val="20"/>
    </w:rPr>
  </w:style>
  <w:style w:type="character" w:customStyle="1" w:styleId="CommentTextChar">
    <w:name w:val="Comment Text Char"/>
    <w:basedOn w:val="DefaultParagraphFont"/>
    <w:link w:val="CommentText"/>
    <w:rsid w:val="00436E64"/>
    <w:rPr>
      <w:rFonts w:ascii="Arial" w:hAnsi="Arial"/>
    </w:rPr>
  </w:style>
  <w:style w:type="paragraph" w:styleId="CommentSubject">
    <w:name w:val="annotation subject"/>
    <w:basedOn w:val="CommentText"/>
    <w:next w:val="CommentText"/>
    <w:link w:val="CommentSubjectChar"/>
    <w:rsid w:val="00436E64"/>
    <w:rPr>
      <w:b/>
      <w:bCs/>
    </w:rPr>
  </w:style>
  <w:style w:type="character" w:customStyle="1" w:styleId="CommentSubjectChar">
    <w:name w:val="Comment Subject Char"/>
    <w:basedOn w:val="CommentTextChar"/>
    <w:link w:val="CommentSubject"/>
    <w:rsid w:val="00436E64"/>
    <w:rPr>
      <w:rFonts w:ascii="Arial" w:hAnsi="Arial"/>
      <w:b/>
      <w:bCs/>
    </w:rPr>
  </w:style>
  <w:style w:type="paragraph" w:customStyle="1" w:styleId="by">
    <w:name w:val="by"/>
    <w:basedOn w:val="Normal"/>
    <w:rsid w:val="00C45AAD"/>
    <w:pPr>
      <w:tabs>
        <w:tab w:val="left" w:pos="450"/>
        <w:tab w:val="left" w:pos="990"/>
        <w:tab w:val="right" w:pos="4140"/>
      </w:tabs>
    </w:pPr>
    <w:rPr>
      <w:rFonts w:ascii="Times New Roman" w:hAnsi="Times New Roman"/>
    </w:rPr>
  </w:style>
  <w:style w:type="paragraph" w:styleId="Revision">
    <w:name w:val="Revision"/>
    <w:hidden/>
    <w:uiPriority w:val="99"/>
    <w:semiHidden/>
    <w:rsid w:val="00BF236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uiPriority w:val="34"/>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436E64"/>
    <w:rPr>
      <w:sz w:val="16"/>
      <w:szCs w:val="16"/>
    </w:rPr>
  </w:style>
  <w:style w:type="paragraph" w:styleId="CommentText">
    <w:name w:val="annotation text"/>
    <w:basedOn w:val="Normal"/>
    <w:link w:val="CommentTextChar"/>
    <w:rsid w:val="00436E64"/>
    <w:rPr>
      <w:sz w:val="20"/>
    </w:rPr>
  </w:style>
  <w:style w:type="character" w:customStyle="1" w:styleId="CommentTextChar">
    <w:name w:val="Comment Text Char"/>
    <w:basedOn w:val="DefaultParagraphFont"/>
    <w:link w:val="CommentText"/>
    <w:rsid w:val="00436E64"/>
    <w:rPr>
      <w:rFonts w:ascii="Arial" w:hAnsi="Arial"/>
    </w:rPr>
  </w:style>
  <w:style w:type="paragraph" w:styleId="CommentSubject">
    <w:name w:val="annotation subject"/>
    <w:basedOn w:val="CommentText"/>
    <w:next w:val="CommentText"/>
    <w:link w:val="CommentSubjectChar"/>
    <w:rsid w:val="00436E64"/>
    <w:rPr>
      <w:b/>
      <w:bCs/>
    </w:rPr>
  </w:style>
  <w:style w:type="character" w:customStyle="1" w:styleId="CommentSubjectChar">
    <w:name w:val="Comment Subject Char"/>
    <w:basedOn w:val="CommentTextChar"/>
    <w:link w:val="CommentSubject"/>
    <w:rsid w:val="00436E64"/>
    <w:rPr>
      <w:rFonts w:ascii="Arial" w:hAnsi="Arial"/>
      <w:b/>
      <w:bCs/>
    </w:rPr>
  </w:style>
  <w:style w:type="paragraph" w:customStyle="1" w:styleId="by">
    <w:name w:val="by"/>
    <w:basedOn w:val="Normal"/>
    <w:rsid w:val="00C45AAD"/>
    <w:pPr>
      <w:tabs>
        <w:tab w:val="left" w:pos="450"/>
        <w:tab w:val="left" w:pos="990"/>
        <w:tab w:val="right" w:pos="4140"/>
      </w:tabs>
    </w:pPr>
    <w:rPr>
      <w:rFonts w:ascii="Times New Roman" w:hAnsi="Times New Roman"/>
    </w:rPr>
  </w:style>
  <w:style w:type="paragraph" w:styleId="Revision">
    <w:name w:val="Revision"/>
    <w:hidden/>
    <w:uiPriority w:val="99"/>
    <w:semiHidden/>
    <w:rsid w:val="00BF23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eat.net" TargetMode="External"/><Relationship Id="rId18" Type="http://schemas.openxmlformats.org/officeDocument/2006/relationships/hyperlink" Target="mailto:steven.hank@asu.edu" TargetMode="External"/><Relationship Id="rId26" Type="http://schemas.openxmlformats.org/officeDocument/2006/relationships/hyperlink" Target="http://www.azleg.state.az.us/FormatDocument.asp?inDoc=/ars/35/00214.htm&amp;Title=35&amp;DocType=ARS" TargetMode="External"/><Relationship Id="rId3" Type="http://schemas.openxmlformats.org/officeDocument/2006/relationships/styles" Target="styles.xml"/><Relationship Id="rId21" Type="http://schemas.openxmlformats.org/officeDocument/2006/relationships/hyperlink" Target="https://uto.asu.edu/node/710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evin.hall@asu.edu" TargetMode="External"/><Relationship Id="rId17" Type="http://schemas.openxmlformats.org/officeDocument/2006/relationships/hyperlink" Target="mailto:rhonda.mcclintock@asu.edu" TargetMode="External"/><Relationship Id="rId25" Type="http://schemas.openxmlformats.org/officeDocument/2006/relationships/hyperlink" Target="http://www.abor.asu.edu/1_the_regents/policymanual/chap3/chapter_III.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u.edu/alumni/" TargetMode="External"/><Relationship Id="rId20" Type="http://schemas.openxmlformats.org/officeDocument/2006/relationships/hyperlink" Target="mailto:mpuzzi@asu.edu" TargetMode="External"/><Relationship Id="rId29" Type="http://schemas.openxmlformats.org/officeDocument/2006/relationships/hyperlink" Target="http://cfo.asu.edu/purchasing-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azleg.state.az.us/FormatDocument.asp?inDoc=/ars/12/01518.htm&amp;Title=12&amp;DocType=ARS" TargetMode="External"/><Relationship Id="rId32" Type="http://schemas.openxmlformats.org/officeDocument/2006/relationships/hyperlink" Target="http://www.sba.gov/size" TargetMode="External"/><Relationship Id="rId5" Type="http://schemas.openxmlformats.org/officeDocument/2006/relationships/settings" Target="settings.xml"/><Relationship Id="rId15" Type="http://schemas.openxmlformats.org/officeDocument/2006/relationships/hyperlink" Target="http://www.asu.edu/alumni/magazine/images/asumag_rates.pdf" TargetMode="External"/><Relationship Id="rId23" Type="http://schemas.openxmlformats.org/officeDocument/2006/relationships/hyperlink" Target="http://www.azleg.state.az.us/FormatDocument.asp?inDoc=/ars/12/00133.htm&amp;Title=12&amp;DocType=ARS" TargetMode="External"/><Relationship Id="rId28" Type="http://schemas.openxmlformats.org/officeDocument/2006/relationships/hyperlink" Target="http://www.asu.edu/aad/manuals/dps/dps201-05.html" TargetMode="External"/><Relationship Id="rId10" Type="http://schemas.openxmlformats.org/officeDocument/2006/relationships/footer" Target="footer1.xml"/><Relationship Id="rId19" Type="http://schemas.openxmlformats.org/officeDocument/2006/relationships/hyperlink" Target="http://www.azpbs.org" TargetMode="External"/><Relationship Id="rId31" Type="http://schemas.openxmlformats.org/officeDocument/2006/relationships/hyperlink" Target="http://www.irs.gov/pub/irs-pdf/fw8ben.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su.edu/alumni/magazine/images/asumag_rates.pdf" TargetMode="External"/><Relationship Id="rId22" Type="http://schemas.openxmlformats.org/officeDocument/2006/relationships/hyperlink" Target="http://www.azleg.state.az.us/FormatDocument.asp?inDoc=/ars/38/00511.htm&amp;Title=38&amp;DocType=ARS" TargetMode="External"/><Relationship Id="rId27" Type="http://schemas.openxmlformats.org/officeDocument/2006/relationships/hyperlink" Target="http://www.azleg.state.az.us/FormatDocument.asp?inDoc=/ars/12/00781.htm&amp;Title=12&amp;DocType=ARS" TargetMode="External"/><Relationship Id="rId30" Type="http://schemas.openxmlformats.org/officeDocument/2006/relationships/hyperlink" Target="http://epls.arne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CE2A-1821-4A8D-9B77-B6A608C8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12630</Words>
  <Characters>71994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84456</CharactersWithSpaces>
  <SharedDoc>false</SharedDoc>
  <HLinks>
    <vt:vector size="192" baseType="variant">
      <vt:variant>
        <vt:i4>2162741</vt:i4>
      </vt:variant>
      <vt:variant>
        <vt:i4>316</vt:i4>
      </vt:variant>
      <vt:variant>
        <vt:i4>0</vt:i4>
      </vt:variant>
      <vt:variant>
        <vt:i4>5</vt:i4>
      </vt:variant>
      <vt:variant>
        <vt:lpwstr>http://www.sba.gov/size</vt:lpwstr>
      </vt:variant>
      <vt:variant>
        <vt:lpwstr/>
      </vt:variant>
      <vt:variant>
        <vt:i4>5177353</vt:i4>
      </vt:variant>
      <vt:variant>
        <vt:i4>226</vt:i4>
      </vt:variant>
      <vt:variant>
        <vt:i4>0</vt:i4>
      </vt:variant>
      <vt:variant>
        <vt:i4>5</vt:i4>
      </vt:variant>
      <vt:variant>
        <vt:lpwstr>http://www.irs.gov/pub/irs-pdf/fw8ben.pdf</vt:lpwstr>
      </vt:variant>
      <vt:variant>
        <vt:lpwstr/>
      </vt:variant>
      <vt:variant>
        <vt:i4>7667808</vt:i4>
      </vt:variant>
      <vt:variant>
        <vt:i4>129</vt:i4>
      </vt:variant>
      <vt:variant>
        <vt:i4>0</vt:i4>
      </vt:variant>
      <vt:variant>
        <vt:i4>5</vt:i4>
      </vt:variant>
      <vt:variant>
        <vt:lpwstr>http://epls.arnet.gov/</vt:lpwstr>
      </vt:variant>
      <vt:variant>
        <vt:lpwstr/>
      </vt:variant>
      <vt:variant>
        <vt:i4>8060986</vt:i4>
      </vt:variant>
      <vt:variant>
        <vt:i4>126</vt:i4>
      </vt:variant>
      <vt:variant>
        <vt:i4>0</vt:i4>
      </vt:variant>
      <vt:variant>
        <vt:i4>5</vt:i4>
      </vt:variant>
      <vt:variant>
        <vt:lpwstr>http://cfo.asu.edu/purchasing-forms</vt:lpwstr>
      </vt:variant>
      <vt:variant>
        <vt:lpwstr/>
      </vt:variant>
      <vt:variant>
        <vt:i4>1441817</vt:i4>
      </vt:variant>
      <vt:variant>
        <vt:i4>123</vt:i4>
      </vt:variant>
      <vt:variant>
        <vt:i4>0</vt:i4>
      </vt:variant>
      <vt:variant>
        <vt:i4>5</vt:i4>
      </vt:variant>
      <vt:variant>
        <vt:lpwstr>http://www.asu.edu/aad/manuals/dps/dps201-05.html</vt:lpwstr>
      </vt:variant>
      <vt:variant>
        <vt:lpwstr/>
      </vt:variant>
      <vt:variant>
        <vt:i4>6160456</vt:i4>
      </vt:variant>
      <vt:variant>
        <vt:i4>120</vt:i4>
      </vt:variant>
      <vt:variant>
        <vt:i4>0</vt:i4>
      </vt:variant>
      <vt:variant>
        <vt:i4>5</vt:i4>
      </vt:variant>
      <vt:variant>
        <vt:lpwstr>http://www.azleg.state.az.us/FormatDocument.asp?inDoc=/ars/12/00781.htm&amp;Title=12&amp;DocType=ARS</vt:lpwstr>
      </vt:variant>
      <vt:variant>
        <vt:lpwstr/>
      </vt:variant>
      <vt:variant>
        <vt:i4>5374029</vt:i4>
      </vt:variant>
      <vt:variant>
        <vt:i4>117</vt:i4>
      </vt:variant>
      <vt:variant>
        <vt:i4>0</vt:i4>
      </vt:variant>
      <vt:variant>
        <vt:i4>5</vt:i4>
      </vt:variant>
      <vt:variant>
        <vt:lpwstr>http://www.azleg.state.az.us/FormatDocument.asp?inDoc=/ars/35/00214.htm&amp;Title=35&amp;DocType=ARS</vt:lpwstr>
      </vt:variant>
      <vt:variant>
        <vt:lpwstr/>
      </vt:variant>
      <vt:variant>
        <vt:i4>262259</vt:i4>
      </vt:variant>
      <vt:variant>
        <vt:i4>114</vt:i4>
      </vt:variant>
      <vt:variant>
        <vt:i4>0</vt:i4>
      </vt:variant>
      <vt:variant>
        <vt:i4>5</vt:i4>
      </vt:variant>
      <vt:variant>
        <vt:lpwstr>http://www.abor.asu.edu/1_the_regents/policymanual/chap3/chapter_III.htm</vt:lpwstr>
      </vt:variant>
      <vt:variant>
        <vt:lpwstr>3-809</vt:lpwstr>
      </vt:variant>
      <vt:variant>
        <vt:i4>5636163</vt:i4>
      </vt:variant>
      <vt:variant>
        <vt:i4>111</vt:i4>
      </vt:variant>
      <vt:variant>
        <vt:i4>0</vt:i4>
      </vt:variant>
      <vt:variant>
        <vt:i4>5</vt:i4>
      </vt:variant>
      <vt:variant>
        <vt:lpwstr>http://www.azleg.state.az.us/FormatDocument.asp?inDoc=/ars/12/01518.htm&amp;Title=12&amp;DocType=ARS</vt:lpwstr>
      </vt:variant>
      <vt:variant>
        <vt:lpwstr/>
      </vt:variant>
      <vt:variant>
        <vt:i4>5570636</vt:i4>
      </vt:variant>
      <vt:variant>
        <vt:i4>108</vt:i4>
      </vt:variant>
      <vt:variant>
        <vt:i4>0</vt:i4>
      </vt:variant>
      <vt:variant>
        <vt:i4>5</vt:i4>
      </vt:variant>
      <vt:variant>
        <vt:lpwstr>http://www.azleg.state.az.us/FormatDocument.asp?inDoc=/ars/12/00133.htm&amp;Title=12&amp;DocType=ARS</vt:lpwstr>
      </vt:variant>
      <vt:variant>
        <vt:lpwstr/>
      </vt:variant>
      <vt:variant>
        <vt:i4>6225986</vt:i4>
      </vt:variant>
      <vt:variant>
        <vt:i4>105</vt:i4>
      </vt:variant>
      <vt:variant>
        <vt:i4>0</vt:i4>
      </vt:variant>
      <vt:variant>
        <vt:i4>5</vt:i4>
      </vt:variant>
      <vt:variant>
        <vt:lpwstr>http://www.azleg.state.az.us/FormatDocument.asp?inDoc=/ars/38/00511.htm&amp;Title=38&amp;DocType=ARS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1048625</vt:i4>
      </vt:variant>
      <vt:variant>
        <vt:i4>74</vt:i4>
      </vt:variant>
      <vt:variant>
        <vt:i4>0</vt:i4>
      </vt:variant>
      <vt:variant>
        <vt:i4>5</vt:i4>
      </vt:variant>
      <vt:variant>
        <vt:lpwstr/>
      </vt:variant>
      <vt:variant>
        <vt:lpwstr>_Toc327132661</vt:lpwstr>
      </vt:variant>
      <vt:variant>
        <vt:i4>1048625</vt:i4>
      </vt:variant>
      <vt:variant>
        <vt:i4>68</vt:i4>
      </vt:variant>
      <vt:variant>
        <vt:i4>0</vt:i4>
      </vt:variant>
      <vt:variant>
        <vt:i4>5</vt:i4>
      </vt:variant>
      <vt:variant>
        <vt:lpwstr/>
      </vt:variant>
      <vt:variant>
        <vt:lpwstr>_Toc327132660</vt:lpwstr>
      </vt:variant>
      <vt:variant>
        <vt:i4>1245233</vt:i4>
      </vt:variant>
      <vt:variant>
        <vt:i4>62</vt:i4>
      </vt:variant>
      <vt:variant>
        <vt:i4>0</vt:i4>
      </vt:variant>
      <vt:variant>
        <vt:i4>5</vt:i4>
      </vt:variant>
      <vt:variant>
        <vt:lpwstr/>
      </vt:variant>
      <vt:variant>
        <vt:lpwstr>_Toc327132659</vt:lpwstr>
      </vt:variant>
      <vt:variant>
        <vt:i4>1245233</vt:i4>
      </vt:variant>
      <vt:variant>
        <vt:i4>56</vt:i4>
      </vt:variant>
      <vt:variant>
        <vt:i4>0</vt:i4>
      </vt:variant>
      <vt:variant>
        <vt:i4>5</vt:i4>
      </vt:variant>
      <vt:variant>
        <vt:lpwstr/>
      </vt:variant>
      <vt:variant>
        <vt:lpwstr>_Toc327132658</vt:lpwstr>
      </vt:variant>
      <vt:variant>
        <vt:i4>1245233</vt:i4>
      </vt:variant>
      <vt:variant>
        <vt:i4>50</vt:i4>
      </vt:variant>
      <vt:variant>
        <vt:i4>0</vt:i4>
      </vt:variant>
      <vt:variant>
        <vt:i4>5</vt:i4>
      </vt:variant>
      <vt:variant>
        <vt:lpwstr/>
      </vt:variant>
      <vt:variant>
        <vt:lpwstr>_Toc327132657</vt:lpwstr>
      </vt:variant>
      <vt:variant>
        <vt:i4>1245233</vt:i4>
      </vt:variant>
      <vt:variant>
        <vt:i4>44</vt:i4>
      </vt:variant>
      <vt:variant>
        <vt:i4>0</vt:i4>
      </vt:variant>
      <vt:variant>
        <vt:i4>5</vt:i4>
      </vt:variant>
      <vt:variant>
        <vt:lpwstr/>
      </vt:variant>
      <vt:variant>
        <vt:lpwstr>_Toc327132656</vt:lpwstr>
      </vt:variant>
      <vt:variant>
        <vt:i4>1245233</vt:i4>
      </vt:variant>
      <vt:variant>
        <vt:i4>38</vt:i4>
      </vt:variant>
      <vt:variant>
        <vt:i4>0</vt:i4>
      </vt:variant>
      <vt:variant>
        <vt:i4>5</vt:i4>
      </vt:variant>
      <vt:variant>
        <vt:lpwstr/>
      </vt:variant>
      <vt:variant>
        <vt:lpwstr>_Toc327132655</vt:lpwstr>
      </vt:variant>
      <vt:variant>
        <vt:i4>1245233</vt:i4>
      </vt:variant>
      <vt:variant>
        <vt:i4>32</vt:i4>
      </vt:variant>
      <vt:variant>
        <vt:i4>0</vt:i4>
      </vt:variant>
      <vt:variant>
        <vt:i4>5</vt:i4>
      </vt:variant>
      <vt:variant>
        <vt:lpwstr/>
      </vt:variant>
      <vt:variant>
        <vt:lpwstr>_Toc327132654</vt:lpwstr>
      </vt:variant>
      <vt:variant>
        <vt:i4>1245233</vt:i4>
      </vt:variant>
      <vt:variant>
        <vt:i4>26</vt:i4>
      </vt:variant>
      <vt:variant>
        <vt:i4>0</vt:i4>
      </vt:variant>
      <vt:variant>
        <vt:i4>5</vt:i4>
      </vt:variant>
      <vt:variant>
        <vt:lpwstr/>
      </vt:variant>
      <vt:variant>
        <vt:lpwstr>_Toc327132653</vt:lpwstr>
      </vt:variant>
      <vt:variant>
        <vt:i4>1245233</vt:i4>
      </vt:variant>
      <vt:variant>
        <vt:i4>20</vt:i4>
      </vt:variant>
      <vt:variant>
        <vt:i4>0</vt:i4>
      </vt:variant>
      <vt:variant>
        <vt:i4>5</vt:i4>
      </vt:variant>
      <vt:variant>
        <vt:lpwstr/>
      </vt:variant>
      <vt:variant>
        <vt:lpwstr>_Toc327132652</vt:lpwstr>
      </vt:variant>
      <vt:variant>
        <vt:i4>1245233</vt:i4>
      </vt:variant>
      <vt:variant>
        <vt:i4>14</vt:i4>
      </vt:variant>
      <vt:variant>
        <vt:i4>0</vt:i4>
      </vt:variant>
      <vt:variant>
        <vt:i4>5</vt:i4>
      </vt:variant>
      <vt:variant>
        <vt:lpwstr/>
      </vt:variant>
      <vt:variant>
        <vt:lpwstr>_Toc327132651</vt:lpwstr>
      </vt:variant>
      <vt:variant>
        <vt:i4>1245233</vt:i4>
      </vt:variant>
      <vt:variant>
        <vt:i4>8</vt:i4>
      </vt:variant>
      <vt:variant>
        <vt:i4>0</vt:i4>
      </vt:variant>
      <vt:variant>
        <vt:i4>5</vt:i4>
      </vt:variant>
      <vt:variant>
        <vt:lpwstr/>
      </vt:variant>
      <vt:variant>
        <vt:lpwstr>_Toc327132650</vt:lpwstr>
      </vt:variant>
      <vt:variant>
        <vt:i4>1179697</vt:i4>
      </vt:variant>
      <vt:variant>
        <vt:i4>2</vt:i4>
      </vt:variant>
      <vt:variant>
        <vt:i4>0</vt:i4>
      </vt:variant>
      <vt:variant>
        <vt:i4>5</vt:i4>
      </vt:variant>
      <vt:variant>
        <vt:lpwstr/>
      </vt:variant>
      <vt:variant>
        <vt:lpwstr>_Toc327132649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Rondeau-Guardiola, Kristin Ellen</cp:lastModifiedBy>
  <cp:revision>2</cp:revision>
  <cp:lastPrinted>2009-03-11T17:10:00Z</cp:lastPrinted>
  <dcterms:created xsi:type="dcterms:W3CDTF">2013-06-27T22:57:00Z</dcterms:created>
  <dcterms:modified xsi:type="dcterms:W3CDTF">2013-06-27T22:57:00Z</dcterms:modified>
</cp:coreProperties>
</file>